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70" w:rsidRDefault="00623DBA">
      <w:pPr>
        <w:spacing w:beforeAutospacing="1" w:afterAutospacing="1"/>
        <w:ind w:left="5664"/>
        <w:contextualSpacing/>
        <w:jc w:val="right"/>
      </w:pPr>
      <w:r>
        <w:rPr>
          <w:rFonts w:eastAsia="Times New Roman"/>
          <w:color w:val="000000"/>
          <w:lang w:eastAsia="pl-PL"/>
        </w:rPr>
        <w:t xml:space="preserve">Kleszczewo </w:t>
      </w:r>
      <w:r w:rsidR="00C81FF9">
        <w:rPr>
          <w:rFonts w:eastAsia="Times New Roman"/>
          <w:color w:val="000000"/>
          <w:lang w:eastAsia="pl-PL"/>
        </w:rPr>
        <w:t>10</w:t>
      </w:r>
      <w:r w:rsidR="00AE0EF7">
        <w:rPr>
          <w:rFonts w:eastAsia="Times New Roman"/>
          <w:color w:val="000000"/>
          <w:lang w:eastAsia="pl-PL"/>
        </w:rPr>
        <w:t>.07</w:t>
      </w:r>
      <w:r>
        <w:rPr>
          <w:rFonts w:eastAsia="Times New Roman"/>
          <w:color w:val="000000"/>
          <w:lang w:eastAsia="pl-PL"/>
        </w:rPr>
        <w:t xml:space="preserve">.2020r. </w:t>
      </w:r>
    </w:p>
    <w:p w:rsidR="00155870" w:rsidRDefault="00155870">
      <w:pPr>
        <w:spacing w:beforeAutospacing="1" w:afterAutospacing="1"/>
        <w:contextualSpacing/>
        <w:jc w:val="both"/>
        <w:rPr>
          <w:rFonts w:eastAsia="Times New Roman"/>
          <w:color w:val="000000"/>
          <w:lang w:eastAsia="pl-PL"/>
        </w:rPr>
      </w:pPr>
    </w:p>
    <w:p w:rsidR="00155870" w:rsidRDefault="00155870">
      <w:pPr>
        <w:spacing w:beforeAutospacing="1" w:afterAutospacing="1"/>
        <w:contextualSpacing/>
        <w:jc w:val="both"/>
        <w:rPr>
          <w:rFonts w:eastAsia="Times New Roman"/>
          <w:b/>
          <w:bCs/>
          <w:color w:val="000000"/>
          <w:lang w:eastAsia="pl-PL"/>
        </w:rPr>
      </w:pPr>
    </w:p>
    <w:p w:rsidR="00155870" w:rsidRDefault="00623DBA">
      <w:pPr>
        <w:rPr>
          <w:rFonts w:eastAsia="Times New Roman"/>
          <w:color w:val="000000"/>
          <w:lang w:eastAsia="pl-PL"/>
        </w:rPr>
      </w:pPr>
      <w:r>
        <w:rPr>
          <w:rFonts w:eastAsia="Times New Roman"/>
          <w:color w:val="000000"/>
          <w:lang w:eastAsia="pl-PL"/>
        </w:rPr>
        <w:t>Nr ZP.271.</w:t>
      </w:r>
      <w:r w:rsidR="00AE0EF7">
        <w:rPr>
          <w:rFonts w:eastAsia="Times New Roman"/>
          <w:color w:val="000000"/>
          <w:lang w:eastAsia="pl-PL"/>
        </w:rPr>
        <w:t>9</w:t>
      </w:r>
      <w:r>
        <w:rPr>
          <w:rFonts w:eastAsia="Times New Roman"/>
          <w:color w:val="000000"/>
          <w:lang w:eastAsia="pl-PL"/>
        </w:rPr>
        <w:t>.2020</w:t>
      </w:r>
      <w:bookmarkStart w:id="0" w:name="_GoBack"/>
      <w:bookmarkEnd w:id="0"/>
    </w:p>
    <w:p w:rsidR="00155870" w:rsidRDefault="00155870"/>
    <w:p w:rsidR="00155870" w:rsidRDefault="00155870">
      <w:pPr>
        <w:jc w:val="center"/>
        <w:rPr>
          <w:b/>
        </w:rPr>
      </w:pPr>
    </w:p>
    <w:p w:rsidR="00155870" w:rsidRDefault="00623DBA">
      <w:pPr>
        <w:jc w:val="center"/>
        <w:rPr>
          <w:b/>
          <w:sz w:val="24"/>
          <w:szCs w:val="24"/>
        </w:rPr>
      </w:pPr>
      <w:r>
        <w:rPr>
          <w:b/>
          <w:sz w:val="24"/>
          <w:szCs w:val="24"/>
        </w:rPr>
        <w:t xml:space="preserve">SPECYFIKACJA ISTOTNYCH WARUNKÓW ZAMÓWIENIA </w:t>
      </w:r>
    </w:p>
    <w:p w:rsidR="00155870" w:rsidRDefault="00623DBA">
      <w:pPr>
        <w:jc w:val="center"/>
        <w:rPr>
          <w:b/>
        </w:rPr>
      </w:pPr>
      <w:r>
        <w:rPr>
          <w:b/>
        </w:rPr>
        <w:t>(SIWZ)</w:t>
      </w:r>
    </w:p>
    <w:p w:rsidR="00155870" w:rsidRDefault="00155870"/>
    <w:p w:rsidR="00155870" w:rsidRDefault="00155870"/>
    <w:p w:rsidR="00155870" w:rsidRDefault="00623DBA">
      <w:pPr>
        <w:jc w:val="center"/>
      </w:pPr>
      <w:r>
        <w:t xml:space="preserve">w postępowaniu o udzielenie zamówienia publicznego prowadzonego w trybie przetargu nieograniczonego o wartości szacunkowej powyżej progów ustalonych na podstawie </w:t>
      </w:r>
      <w:r>
        <w:br/>
        <w:t>art. 11 ust. 8 ustawy Prawo Zamówień Publicznych</w:t>
      </w:r>
    </w:p>
    <w:p w:rsidR="00155870" w:rsidRDefault="00155870">
      <w:pPr>
        <w:rPr>
          <w:b/>
        </w:rPr>
      </w:pPr>
    </w:p>
    <w:p w:rsidR="00155870" w:rsidRDefault="00623DBA">
      <w:pPr>
        <w:spacing w:after="0" w:line="240" w:lineRule="auto"/>
        <w:jc w:val="center"/>
        <w:rPr>
          <w:b/>
          <w:sz w:val="24"/>
          <w:szCs w:val="24"/>
        </w:rPr>
      </w:pPr>
      <w:r>
        <w:rPr>
          <w:b/>
          <w:sz w:val="24"/>
          <w:szCs w:val="24"/>
        </w:rPr>
        <w:t>„Dostawa i montaż gruntowych pomp ciepła wraz z wykonaniem dokumentacji technicznej i geologicznej na terenie Gminy Kleszczewo oraz Gminy Krzykosy”</w:t>
      </w:r>
    </w:p>
    <w:p w:rsidR="00155870" w:rsidRDefault="00155870">
      <w:pPr>
        <w:spacing w:after="0" w:line="240" w:lineRule="auto"/>
        <w:jc w:val="center"/>
        <w:rPr>
          <w:b/>
          <w:sz w:val="24"/>
          <w:szCs w:val="24"/>
        </w:rPr>
      </w:pPr>
    </w:p>
    <w:p w:rsidR="00155870" w:rsidRDefault="00623DBA">
      <w:pPr>
        <w:spacing w:after="0" w:line="240" w:lineRule="auto"/>
        <w:jc w:val="center"/>
        <w:rPr>
          <w:sz w:val="24"/>
          <w:szCs w:val="24"/>
        </w:rPr>
      </w:pPr>
      <w:r>
        <w:rPr>
          <w:sz w:val="24"/>
          <w:szCs w:val="24"/>
        </w:rPr>
        <w:t>w ramach programu:</w:t>
      </w:r>
    </w:p>
    <w:p w:rsidR="00155870" w:rsidRDefault="00155870">
      <w:pPr>
        <w:spacing w:after="0" w:line="240" w:lineRule="auto"/>
        <w:jc w:val="center"/>
        <w:rPr>
          <w:sz w:val="24"/>
          <w:szCs w:val="24"/>
        </w:rPr>
      </w:pPr>
    </w:p>
    <w:p w:rsidR="00155870" w:rsidRDefault="00623DBA">
      <w:pPr>
        <w:spacing w:after="0"/>
        <w:jc w:val="center"/>
        <w:rPr>
          <w:b/>
          <w:bCs/>
        </w:rPr>
      </w:pPr>
      <w:r>
        <w:rPr>
          <w:rFonts w:cs="Calibri"/>
          <w:b/>
          <w:bCs/>
          <w:u w:color="000000"/>
        </w:rPr>
        <w:t>„Wytwarzanie energii ze źródeł odnawialnych na terenie Gminy Kleszczewo oraz Krzykosy”</w:t>
      </w:r>
    </w:p>
    <w:p w:rsidR="00155870" w:rsidRDefault="00623DBA">
      <w:pPr>
        <w:pStyle w:val="Stopka"/>
        <w:tabs>
          <w:tab w:val="left" w:pos="4608"/>
        </w:tabs>
        <w:spacing w:line="360" w:lineRule="auto"/>
        <w:jc w:val="center"/>
        <w:rPr>
          <w:rFonts w:cs="Calibri"/>
          <w:b/>
        </w:rPr>
      </w:pPr>
      <w:r>
        <w:rPr>
          <w:rFonts w:cs="Calibri"/>
          <w:b/>
        </w:rPr>
        <w:t>Formuła „zaprojektuj i wybuduj”.</w:t>
      </w:r>
    </w:p>
    <w:p w:rsidR="00155870" w:rsidRDefault="00155870">
      <w:pPr>
        <w:rPr>
          <w:rFonts w:ascii="Times New Roman" w:hAnsi="Times New Roman"/>
          <w:sz w:val="24"/>
        </w:rPr>
      </w:pPr>
    </w:p>
    <w:p w:rsidR="00155870" w:rsidRDefault="00155870">
      <w:pPr>
        <w:jc w:val="center"/>
      </w:pPr>
    </w:p>
    <w:p w:rsidR="00155870" w:rsidRDefault="00155870">
      <w:pPr>
        <w:jc w:val="center"/>
        <w:rPr>
          <w:b/>
        </w:rPr>
      </w:pPr>
    </w:p>
    <w:p w:rsidR="00155870" w:rsidRDefault="00623DBA">
      <w:pPr>
        <w:jc w:val="center"/>
        <w:rPr>
          <w:b/>
        </w:rPr>
      </w:pPr>
      <w:r>
        <w:rPr>
          <w:b/>
        </w:rPr>
        <w:t xml:space="preserve">Zadanie jest dofinansowane w ramach </w:t>
      </w:r>
      <w:r>
        <w:rPr>
          <w:b/>
          <w:shd w:val="clear" w:color="auto" w:fill="FFFFFF"/>
        </w:rPr>
        <w:t>Regionalnego Programu Operacyjnego Województwa Wielkopolskiego na lata 2014-2020 ze środków Europejskiego Funduszu Rozwoju Regionalnego (EFRR)</w:t>
      </w:r>
    </w:p>
    <w:p w:rsidR="00155870" w:rsidRDefault="00155870">
      <w:pPr>
        <w:spacing w:line="240" w:lineRule="auto"/>
        <w:jc w:val="both"/>
        <w:rPr>
          <w:sz w:val="24"/>
          <w:szCs w:val="24"/>
        </w:rPr>
      </w:pPr>
    </w:p>
    <w:p w:rsidR="00155870" w:rsidRDefault="00623DBA">
      <w:pPr>
        <w:spacing w:after="0" w:line="240" w:lineRule="auto"/>
        <w:rPr>
          <w:sz w:val="24"/>
          <w:szCs w:val="24"/>
        </w:rPr>
      </w:pPr>
      <w:r>
        <w:br w:type="page"/>
      </w:r>
    </w:p>
    <w:p w:rsidR="00155870" w:rsidRDefault="00623DBA">
      <w:pPr>
        <w:spacing w:line="240" w:lineRule="auto"/>
        <w:jc w:val="both"/>
        <w:rPr>
          <w:sz w:val="24"/>
          <w:szCs w:val="24"/>
        </w:rPr>
      </w:pPr>
      <w:r>
        <w:rPr>
          <w:sz w:val="24"/>
          <w:szCs w:val="24"/>
        </w:rPr>
        <w:lastRenderedPageBreak/>
        <w:t>Spis treści</w:t>
      </w:r>
    </w:p>
    <w:p w:rsidR="00155870" w:rsidRDefault="00623DBA">
      <w:pPr>
        <w:pStyle w:val="Akapitzlist"/>
        <w:numPr>
          <w:ilvl w:val="1"/>
          <w:numId w:val="4"/>
        </w:numPr>
        <w:spacing w:line="240" w:lineRule="auto"/>
        <w:jc w:val="both"/>
        <w:rPr>
          <w:sz w:val="24"/>
          <w:szCs w:val="24"/>
        </w:rPr>
      </w:pPr>
      <w:r>
        <w:rPr>
          <w:sz w:val="24"/>
          <w:szCs w:val="24"/>
        </w:rPr>
        <w:t xml:space="preserve">TRYB UDZIELENIA ZAMÓWIENIA </w:t>
      </w:r>
    </w:p>
    <w:p w:rsidR="00155870" w:rsidRDefault="00623DBA">
      <w:pPr>
        <w:pStyle w:val="Akapitzlist"/>
        <w:numPr>
          <w:ilvl w:val="1"/>
          <w:numId w:val="4"/>
        </w:numPr>
        <w:spacing w:line="240" w:lineRule="auto"/>
        <w:jc w:val="both"/>
        <w:rPr>
          <w:sz w:val="24"/>
          <w:szCs w:val="24"/>
        </w:rPr>
      </w:pPr>
      <w:r>
        <w:rPr>
          <w:sz w:val="24"/>
          <w:szCs w:val="24"/>
        </w:rPr>
        <w:t xml:space="preserve">NAZWA ORAZ ADRES ZAMAWIAJĄCEGO </w:t>
      </w:r>
    </w:p>
    <w:p w:rsidR="00155870" w:rsidRDefault="00623DBA">
      <w:pPr>
        <w:pStyle w:val="Akapitzlist"/>
        <w:numPr>
          <w:ilvl w:val="1"/>
          <w:numId w:val="4"/>
        </w:numPr>
        <w:spacing w:line="240" w:lineRule="auto"/>
        <w:jc w:val="both"/>
        <w:rPr>
          <w:sz w:val="24"/>
          <w:szCs w:val="24"/>
        </w:rPr>
      </w:pPr>
      <w:r>
        <w:rPr>
          <w:sz w:val="24"/>
          <w:szCs w:val="24"/>
        </w:rPr>
        <w:t xml:space="preserve">OPIS PRZEDMIOTU ZAMÓWIENIA </w:t>
      </w:r>
    </w:p>
    <w:p w:rsidR="00155870" w:rsidRDefault="00623DBA">
      <w:pPr>
        <w:pStyle w:val="Akapitzlist"/>
        <w:numPr>
          <w:ilvl w:val="1"/>
          <w:numId w:val="4"/>
        </w:numPr>
        <w:spacing w:line="240" w:lineRule="auto"/>
        <w:jc w:val="both"/>
        <w:rPr>
          <w:sz w:val="24"/>
          <w:szCs w:val="24"/>
        </w:rPr>
      </w:pPr>
      <w:r>
        <w:rPr>
          <w:sz w:val="24"/>
          <w:szCs w:val="24"/>
        </w:rPr>
        <w:t xml:space="preserve">INFORMACJE DODATKOWE </w:t>
      </w:r>
    </w:p>
    <w:p w:rsidR="00155870" w:rsidRDefault="00623DBA">
      <w:pPr>
        <w:pStyle w:val="Akapitzlist"/>
        <w:numPr>
          <w:ilvl w:val="1"/>
          <w:numId w:val="4"/>
        </w:numPr>
        <w:spacing w:line="240" w:lineRule="auto"/>
        <w:jc w:val="both"/>
        <w:rPr>
          <w:sz w:val="24"/>
          <w:szCs w:val="24"/>
        </w:rPr>
      </w:pPr>
      <w:r>
        <w:rPr>
          <w:sz w:val="24"/>
          <w:szCs w:val="24"/>
        </w:rPr>
        <w:t xml:space="preserve">TERMIN WYKONANIA ZAMÓWIENIA </w:t>
      </w:r>
    </w:p>
    <w:p w:rsidR="00155870" w:rsidRDefault="00623DBA">
      <w:pPr>
        <w:pStyle w:val="Akapitzlist"/>
        <w:numPr>
          <w:ilvl w:val="1"/>
          <w:numId w:val="4"/>
        </w:numPr>
        <w:spacing w:line="240" w:lineRule="auto"/>
        <w:jc w:val="both"/>
        <w:rPr>
          <w:sz w:val="24"/>
          <w:szCs w:val="24"/>
        </w:rPr>
      </w:pPr>
      <w:r>
        <w:rPr>
          <w:sz w:val="24"/>
          <w:szCs w:val="24"/>
        </w:rPr>
        <w:t xml:space="preserve">WARUNKI UDZIAŁU W POSTĘPOWANIU ORAZ PODSTAWY WYKLUCZENIA </w:t>
      </w:r>
    </w:p>
    <w:p w:rsidR="00155870" w:rsidRDefault="00623DBA">
      <w:pPr>
        <w:pStyle w:val="Akapitzlist"/>
        <w:numPr>
          <w:ilvl w:val="1"/>
          <w:numId w:val="4"/>
        </w:numPr>
        <w:spacing w:line="240" w:lineRule="auto"/>
        <w:jc w:val="both"/>
        <w:rPr>
          <w:sz w:val="24"/>
          <w:szCs w:val="24"/>
        </w:rPr>
      </w:pPr>
      <w:r>
        <w:rPr>
          <w:sz w:val="24"/>
          <w:szCs w:val="24"/>
        </w:rPr>
        <w:t xml:space="preserve">WYKAZ OŚWIADCZEŃ LUB DOKUMENTÓW, JAKIE MAJĄ DOSTARCZYĆ WYKONAWCY W CELU POTWIERDZENIA SPEŁNIANIA WARUNKÓW UDZIAŁU W POSTĘPOWANIU ORAZ BRAK PODSTAW WYKLUCZENIA. </w:t>
      </w:r>
    </w:p>
    <w:p w:rsidR="00155870" w:rsidRDefault="00623DBA">
      <w:pPr>
        <w:pStyle w:val="Akapitzlist"/>
        <w:numPr>
          <w:ilvl w:val="1"/>
          <w:numId w:val="4"/>
        </w:numPr>
        <w:spacing w:line="240" w:lineRule="auto"/>
        <w:jc w:val="both"/>
        <w:rPr>
          <w:sz w:val="24"/>
          <w:szCs w:val="24"/>
        </w:rPr>
      </w:pPr>
      <w:r>
        <w:rPr>
          <w:sz w:val="24"/>
          <w:szCs w:val="24"/>
        </w:rPr>
        <w:t xml:space="preserve">WYKAZ DOKUMENTÓW I OŚWIADCZEŃ NA POTWIERDZENIE SPEŁNIANIA WARUNKÓW UDZIAŁU W POSTĘPOWANIU, OPISANYCH W ART. 22 UST. 1B USTAWY. </w:t>
      </w:r>
    </w:p>
    <w:p w:rsidR="00155870" w:rsidRDefault="00623DBA">
      <w:pPr>
        <w:pStyle w:val="Akapitzlist"/>
        <w:numPr>
          <w:ilvl w:val="1"/>
          <w:numId w:val="4"/>
        </w:numPr>
        <w:spacing w:line="240" w:lineRule="auto"/>
        <w:jc w:val="both"/>
        <w:rPr>
          <w:sz w:val="24"/>
          <w:szCs w:val="24"/>
        </w:rPr>
      </w:pPr>
      <w:r>
        <w:rPr>
          <w:sz w:val="24"/>
          <w:szCs w:val="24"/>
        </w:rPr>
        <w:t xml:space="preserve">INFORMACJE DOTYCZACE UCZESTNICTWA PODWYKONAWCÓW W WYKONANIU PRZEDMIOTU ZAMÓWIENIA. </w:t>
      </w:r>
    </w:p>
    <w:p w:rsidR="00155870" w:rsidRDefault="00623DBA">
      <w:pPr>
        <w:pStyle w:val="Akapitzlist"/>
        <w:numPr>
          <w:ilvl w:val="1"/>
          <w:numId w:val="4"/>
        </w:numPr>
        <w:spacing w:line="240" w:lineRule="auto"/>
        <w:jc w:val="both"/>
        <w:rPr>
          <w:sz w:val="24"/>
          <w:szCs w:val="24"/>
        </w:rPr>
      </w:pPr>
      <w:r>
        <w:rPr>
          <w:sz w:val="24"/>
          <w:szCs w:val="24"/>
        </w:rPr>
        <w:t xml:space="preserve">INFORMACJE O SPOSOBIE POROZUMIEWANIA SIĘ ZAMAWIAJĄCEGO Z WYKONAWCAMI ORAZ PRZEKAZYWANIA OŚWIADCZEŃ LUB DOKUMENTÓW, A TAKŻE WSKAZANIE OSÓB UPRAWNIONYCH DO POROZUMIEWANIA SIĘ Z WYKONAWCAMI </w:t>
      </w:r>
    </w:p>
    <w:p w:rsidR="00155870" w:rsidRDefault="00623DBA">
      <w:pPr>
        <w:pStyle w:val="Akapitzlist"/>
        <w:numPr>
          <w:ilvl w:val="1"/>
          <w:numId w:val="4"/>
        </w:numPr>
        <w:spacing w:line="240" w:lineRule="auto"/>
        <w:jc w:val="both"/>
        <w:rPr>
          <w:sz w:val="24"/>
          <w:szCs w:val="24"/>
        </w:rPr>
      </w:pPr>
      <w:r>
        <w:rPr>
          <w:sz w:val="24"/>
          <w:szCs w:val="24"/>
        </w:rPr>
        <w:t xml:space="preserve">WYMAGANIA DOTYCZĄCE WADIUM </w:t>
      </w:r>
    </w:p>
    <w:p w:rsidR="00155870" w:rsidRDefault="00623DBA">
      <w:pPr>
        <w:pStyle w:val="Akapitzlist"/>
        <w:numPr>
          <w:ilvl w:val="1"/>
          <w:numId w:val="4"/>
        </w:numPr>
        <w:spacing w:line="240" w:lineRule="auto"/>
        <w:jc w:val="both"/>
        <w:rPr>
          <w:sz w:val="24"/>
          <w:szCs w:val="24"/>
        </w:rPr>
      </w:pPr>
      <w:r>
        <w:rPr>
          <w:sz w:val="24"/>
          <w:szCs w:val="24"/>
        </w:rPr>
        <w:t>TERMIN ZWIĄZANIA OFERTĄ</w:t>
      </w:r>
    </w:p>
    <w:p w:rsidR="00155870" w:rsidRDefault="00623DBA">
      <w:pPr>
        <w:pStyle w:val="Akapitzlist"/>
        <w:numPr>
          <w:ilvl w:val="1"/>
          <w:numId w:val="4"/>
        </w:numPr>
        <w:spacing w:line="240" w:lineRule="auto"/>
        <w:jc w:val="both"/>
        <w:rPr>
          <w:sz w:val="24"/>
          <w:szCs w:val="24"/>
        </w:rPr>
      </w:pPr>
      <w:r>
        <w:rPr>
          <w:sz w:val="24"/>
          <w:szCs w:val="24"/>
        </w:rPr>
        <w:t xml:space="preserve">OPIS SPOSOBU PRZYGOTOWANIA OFERT </w:t>
      </w:r>
    </w:p>
    <w:p w:rsidR="00155870" w:rsidRDefault="00623DBA">
      <w:pPr>
        <w:pStyle w:val="Akapitzlist"/>
        <w:numPr>
          <w:ilvl w:val="1"/>
          <w:numId w:val="4"/>
        </w:numPr>
        <w:spacing w:line="240" w:lineRule="auto"/>
        <w:jc w:val="both"/>
        <w:rPr>
          <w:sz w:val="24"/>
          <w:szCs w:val="24"/>
        </w:rPr>
      </w:pPr>
      <w:r>
        <w:rPr>
          <w:sz w:val="24"/>
          <w:szCs w:val="24"/>
        </w:rPr>
        <w:t xml:space="preserve">MIEJSCE ORAZ TERMIN SKŁADANIA I OTWARCIA OFERT </w:t>
      </w:r>
    </w:p>
    <w:p w:rsidR="00155870" w:rsidRDefault="00623DBA">
      <w:pPr>
        <w:pStyle w:val="Akapitzlist"/>
        <w:numPr>
          <w:ilvl w:val="1"/>
          <w:numId w:val="4"/>
        </w:numPr>
        <w:spacing w:line="240" w:lineRule="auto"/>
        <w:jc w:val="both"/>
        <w:rPr>
          <w:sz w:val="24"/>
          <w:szCs w:val="24"/>
        </w:rPr>
      </w:pPr>
      <w:r>
        <w:rPr>
          <w:sz w:val="24"/>
          <w:szCs w:val="24"/>
        </w:rPr>
        <w:t xml:space="preserve">OPIS SPOSOBU OBLICZENIA CENY OFERTY </w:t>
      </w:r>
    </w:p>
    <w:p w:rsidR="00155870" w:rsidRDefault="00623DBA">
      <w:pPr>
        <w:pStyle w:val="Akapitzlist"/>
        <w:numPr>
          <w:ilvl w:val="1"/>
          <w:numId w:val="4"/>
        </w:numPr>
        <w:spacing w:line="240" w:lineRule="auto"/>
        <w:jc w:val="both"/>
        <w:rPr>
          <w:sz w:val="24"/>
          <w:szCs w:val="24"/>
        </w:rPr>
      </w:pPr>
      <w:r>
        <w:rPr>
          <w:sz w:val="24"/>
          <w:szCs w:val="24"/>
        </w:rPr>
        <w:t>KRYTERIA OCENY OFERT</w:t>
      </w:r>
    </w:p>
    <w:p w:rsidR="00155870" w:rsidRDefault="00623DBA">
      <w:pPr>
        <w:pStyle w:val="Akapitzlist"/>
        <w:numPr>
          <w:ilvl w:val="1"/>
          <w:numId w:val="4"/>
        </w:numPr>
        <w:spacing w:line="240" w:lineRule="auto"/>
        <w:jc w:val="both"/>
        <w:rPr>
          <w:sz w:val="24"/>
          <w:szCs w:val="24"/>
        </w:rPr>
      </w:pPr>
      <w:r>
        <w:rPr>
          <w:sz w:val="24"/>
          <w:szCs w:val="24"/>
        </w:rPr>
        <w:t xml:space="preserve">INFORMACJE O FORMALNOŚCIACH, JAKIE POWINNY ZOSTAĆ DOPEŁNIONE PO WYBORZE OFERTY W CELU ZAWARCIA UMOWY W SPRAWIE ZAMÓWIENIA PUBLICZNEGO </w:t>
      </w:r>
    </w:p>
    <w:p w:rsidR="00155870" w:rsidRDefault="00623DBA">
      <w:pPr>
        <w:pStyle w:val="Akapitzlist"/>
        <w:numPr>
          <w:ilvl w:val="1"/>
          <w:numId w:val="4"/>
        </w:numPr>
        <w:spacing w:line="240" w:lineRule="auto"/>
        <w:jc w:val="both"/>
        <w:rPr>
          <w:sz w:val="24"/>
          <w:szCs w:val="24"/>
        </w:rPr>
      </w:pPr>
      <w:r>
        <w:rPr>
          <w:sz w:val="24"/>
          <w:szCs w:val="24"/>
        </w:rPr>
        <w:t xml:space="preserve">WYMAGANIA DOTYCZĄCE ZABEZPIECZENIA NALEŻYTEGO WYKONANIA UMOWY </w:t>
      </w:r>
    </w:p>
    <w:p w:rsidR="00155870" w:rsidRDefault="00623DBA">
      <w:pPr>
        <w:pStyle w:val="Akapitzlist"/>
        <w:numPr>
          <w:ilvl w:val="1"/>
          <w:numId w:val="4"/>
        </w:numPr>
        <w:spacing w:line="240" w:lineRule="auto"/>
        <w:jc w:val="both"/>
        <w:rPr>
          <w:b/>
          <w:sz w:val="24"/>
          <w:szCs w:val="24"/>
        </w:rPr>
      </w:pPr>
      <w:r>
        <w:rPr>
          <w:sz w:val="24"/>
          <w:szCs w:val="24"/>
        </w:rPr>
        <w:t xml:space="preserve">WZÓR UMOWY </w:t>
      </w:r>
    </w:p>
    <w:p w:rsidR="00155870" w:rsidRDefault="00623DBA">
      <w:pPr>
        <w:pStyle w:val="Akapitzlist"/>
        <w:numPr>
          <w:ilvl w:val="1"/>
          <w:numId w:val="4"/>
        </w:numPr>
        <w:spacing w:line="240" w:lineRule="auto"/>
        <w:jc w:val="both"/>
        <w:rPr>
          <w:b/>
          <w:sz w:val="24"/>
          <w:szCs w:val="24"/>
        </w:rPr>
      </w:pPr>
      <w:r>
        <w:rPr>
          <w:sz w:val="24"/>
          <w:szCs w:val="24"/>
        </w:rPr>
        <w:t>ŚRODKI OCHRONY PRAWNEJ</w:t>
      </w:r>
    </w:p>
    <w:p w:rsidR="00155870" w:rsidRDefault="00623DBA">
      <w:pPr>
        <w:pStyle w:val="Akapitzlist"/>
        <w:numPr>
          <w:ilvl w:val="1"/>
          <w:numId w:val="4"/>
        </w:numPr>
        <w:spacing w:line="240" w:lineRule="auto"/>
        <w:jc w:val="both"/>
        <w:rPr>
          <w:sz w:val="24"/>
          <w:szCs w:val="24"/>
        </w:rPr>
      </w:pPr>
      <w:r>
        <w:rPr>
          <w:sz w:val="24"/>
          <w:szCs w:val="24"/>
        </w:rPr>
        <w:t>KLAUZULA INFORMACYJNA DOTYCZĄCA PRZETWARZANIA DANYCH OSOBOWYCH PRZEZ URZĄD GMINY KLESZCZEWO W CELU ZWIĄZANYM Z POSTĘPOWANIEM O UDZIELENIE ZAMÓWIENIA PUBLICZNEGO</w:t>
      </w:r>
    </w:p>
    <w:p w:rsidR="00155870" w:rsidRDefault="00623DBA">
      <w:pPr>
        <w:pStyle w:val="Akapitzlist"/>
        <w:numPr>
          <w:ilvl w:val="1"/>
          <w:numId w:val="4"/>
        </w:numPr>
        <w:spacing w:line="240" w:lineRule="auto"/>
        <w:jc w:val="both"/>
        <w:rPr>
          <w:sz w:val="24"/>
          <w:szCs w:val="24"/>
        </w:rPr>
      </w:pPr>
      <w:r>
        <w:rPr>
          <w:sz w:val="24"/>
          <w:szCs w:val="24"/>
        </w:rPr>
        <w:t xml:space="preserve">WYKAZ ZAŁĄCZNIKÓW. </w:t>
      </w:r>
    </w:p>
    <w:p w:rsidR="00155870" w:rsidRDefault="00155870">
      <w:pPr>
        <w:pStyle w:val="Akapitzlist"/>
        <w:spacing w:line="240" w:lineRule="auto"/>
        <w:ind w:left="1800"/>
        <w:jc w:val="both"/>
        <w:rPr>
          <w:b/>
          <w:sz w:val="24"/>
          <w:szCs w:val="24"/>
        </w:rPr>
      </w:pPr>
    </w:p>
    <w:p w:rsidR="00155870" w:rsidRDefault="00623DBA">
      <w:pPr>
        <w:spacing w:after="0" w:line="240" w:lineRule="auto"/>
        <w:rPr>
          <w:b/>
          <w:sz w:val="24"/>
          <w:szCs w:val="24"/>
        </w:rPr>
      </w:pPr>
      <w:r>
        <w:br w:type="page"/>
      </w:r>
    </w:p>
    <w:p w:rsidR="00155870" w:rsidRDefault="00623DBA">
      <w:pPr>
        <w:pStyle w:val="IDZIAYSIWZ"/>
        <w:numPr>
          <w:ilvl w:val="0"/>
          <w:numId w:val="34"/>
        </w:numPr>
        <w:ind w:left="426" w:hanging="426"/>
        <w:outlineLvl w:val="0"/>
      </w:pPr>
      <w:r>
        <w:lastRenderedPageBreak/>
        <w:t>TRYB ZAMÓWIENIA.</w:t>
      </w:r>
    </w:p>
    <w:p w:rsidR="00155870" w:rsidRDefault="00623DBA">
      <w:pPr>
        <w:numPr>
          <w:ilvl w:val="0"/>
          <w:numId w:val="28"/>
        </w:numPr>
        <w:spacing w:after="0" w:line="240" w:lineRule="auto"/>
        <w:ind w:left="426" w:hanging="426"/>
        <w:jc w:val="both"/>
        <w:rPr>
          <w:sz w:val="24"/>
          <w:szCs w:val="24"/>
        </w:rPr>
      </w:pPr>
      <w:r>
        <w:rPr>
          <w:sz w:val="24"/>
          <w:szCs w:val="24"/>
        </w:rPr>
        <w:t>Przetarg nieograniczony, regulowany ustawą z dnia 29 stycznia 2004 r. Prawo zamówień publicznych (</w:t>
      </w:r>
      <w:r>
        <w:rPr>
          <w:rFonts w:cs="Calibri"/>
          <w:sz w:val="24"/>
          <w:szCs w:val="24"/>
        </w:rPr>
        <w:t>t.j. Dz. U. z 2019 r., poz. 1843 ze zm</w:t>
      </w:r>
      <w:r>
        <w:rPr>
          <w:rFonts w:cs="Calibri"/>
        </w:rPr>
        <w:t>.</w:t>
      </w:r>
      <w:r>
        <w:rPr>
          <w:sz w:val="24"/>
          <w:szCs w:val="24"/>
        </w:rPr>
        <w:t>), zwanej dalej PZP, z zastosowaniem przepisów dla postępowań, o wartości przekraczającej kwoty określone w przepisach wydanych na podstawie art. 11. ust. 8 ustawy pzp.</w:t>
      </w:r>
    </w:p>
    <w:p w:rsidR="00155870" w:rsidRDefault="00623DBA">
      <w:pPr>
        <w:numPr>
          <w:ilvl w:val="0"/>
          <w:numId w:val="28"/>
        </w:numPr>
        <w:spacing w:line="240" w:lineRule="auto"/>
        <w:ind w:left="426" w:hanging="426"/>
        <w:jc w:val="both"/>
        <w:rPr>
          <w:b/>
          <w:sz w:val="24"/>
          <w:szCs w:val="24"/>
        </w:rPr>
      </w:pPr>
      <w:r>
        <w:rPr>
          <w:b/>
          <w:sz w:val="24"/>
          <w:szCs w:val="24"/>
        </w:rPr>
        <w:t xml:space="preserve">Procedura odwrócona: </w:t>
      </w:r>
    </w:p>
    <w:p w:rsidR="00155870" w:rsidRDefault="00623DBA">
      <w:pPr>
        <w:spacing w:line="240" w:lineRule="auto"/>
        <w:ind w:left="426"/>
        <w:jc w:val="both"/>
        <w:rPr>
          <w:sz w:val="24"/>
          <w:szCs w:val="24"/>
        </w:rPr>
      </w:pPr>
      <w:r>
        <w:rPr>
          <w:sz w:val="24"/>
          <w:szCs w:val="24"/>
        </w:rPr>
        <w:t>W niniejszym postępowaniu Zamawiający będzie stosował procedurę określoną w art. 24aa ustawy PZP, tzn. Zamawiający najpierw dokona oceny ofert, a następnie zbada, czy Wykonawca, którego oferta została oceniona jako najkorzystniejsza, nie podlega wykluczeniu oraz spełnia warunki udziału w postępowaniu. W przypadku uchylenia się wybranego Wykonawcy od zawarcia umowy lub braku wniesienia prze niego zabezpieczenia należytego wykonania umowy Zamawiający może zbadać następną najwyżej ocenioną ofertę spośród pozostałych ofert.</w:t>
      </w:r>
    </w:p>
    <w:p w:rsidR="00155870" w:rsidRDefault="00623DBA">
      <w:pPr>
        <w:numPr>
          <w:ilvl w:val="0"/>
          <w:numId w:val="28"/>
        </w:numPr>
        <w:spacing w:after="0" w:line="240" w:lineRule="auto"/>
        <w:ind w:left="426" w:hanging="426"/>
        <w:jc w:val="both"/>
        <w:rPr>
          <w:sz w:val="24"/>
          <w:szCs w:val="24"/>
        </w:rPr>
      </w:pPr>
      <w:r>
        <w:rPr>
          <w:sz w:val="24"/>
          <w:szCs w:val="24"/>
        </w:rPr>
        <w:t xml:space="preserve">Podstawy prawne opracowania specyfikacji istotnych warunków zamówienia: </w:t>
      </w:r>
    </w:p>
    <w:p w:rsidR="00155870" w:rsidRDefault="00623DBA">
      <w:pPr>
        <w:numPr>
          <w:ilvl w:val="1"/>
          <w:numId w:val="28"/>
        </w:numPr>
        <w:spacing w:after="0" w:line="240" w:lineRule="auto"/>
        <w:ind w:left="993" w:hanging="567"/>
        <w:jc w:val="both"/>
        <w:rPr>
          <w:sz w:val="24"/>
          <w:szCs w:val="24"/>
        </w:rPr>
      </w:pPr>
      <w:r>
        <w:rPr>
          <w:sz w:val="24"/>
          <w:szCs w:val="24"/>
        </w:rPr>
        <w:t>Ustawa z dnia 29 stycznia 2004 r. Prawo zamówień publicznych art. 10 ust. 1 oraz art. 39-46 (</w:t>
      </w:r>
      <w:r>
        <w:rPr>
          <w:rFonts w:cs="Calibri"/>
          <w:sz w:val="24"/>
          <w:szCs w:val="24"/>
        </w:rPr>
        <w:t>t.j. Dz. U. z 2019 r., poz. 1843 ze zm</w:t>
      </w:r>
      <w:r>
        <w:rPr>
          <w:rFonts w:cs="Calibri"/>
        </w:rPr>
        <w:t>.)</w:t>
      </w:r>
      <w:r>
        <w:rPr>
          <w:sz w:val="24"/>
          <w:szCs w:val="24"/>
        </w:rPr>
        <w:t xml:space="preserve"> zwana dalej PZP, </w:t>
      </w:r>
    </w:p>
    <w:p w:rsidR="00155870" w:rsidRDefault="00623DBA">
      <w:pPr>
        <w:numPr>
          <w:ilvl w:val="1"/>
          <w:numId w:val="28"/>
        </w:numPr>
        <w:spacing w:after="0" w:line="240" w:lineRule="auto"/>
        <w:ind w:left="993" w:hanging="567"/>
        <w:jc w:val="both"/>
        <w:rPr>
          <w:sz w:val="24"/>
          <w:szCs w:val="24"/>
        </w:rPr>
      </w:pPr>
      <w:r>
        <w:rPr>
          <w:sz w:val="24"/>
          <w:szCs w:val="24"/>
        </w:rPr>
        <w:t xml:space="preserve">Rozporządzenie Ministra Rozwoju z dnia 16 grudnia 2019 r. w sprawie kwot wartości zamówienia oraz kursów, od których jest uzależniony obowiązek przekazywania ogłoszeń Urzędowi Publikacji Unii Europejskiej (Dz. U. z 2019 r. poz. 2450);  </w:t>
      </w:r>
    </w:p>
    <w:p w:rsidR="00155870" w:rsidRDefault="00623DBA">
      <w:pPr>
        <w:numPr>
          <w:ilvl w:val="1"/>
          <w:numId w:val="28"/>
        </w:numPr>
        <w:spacing w:after="0" w:line="240" w:lineRule="auto"/>
        <w:ind w:left="993" w:hanging="567"/>
        <w:jc w:val="both"/>
        <w:rPr>
          <w:sz w:val="24"/>
          <w:szCs w:val="24"/>
        </w:rPr>
      </w:pPr>
      <w:r>
        <w:rPr>
          <w:sz w:val="24"/>
          <w:szCs w:val="24"/>
        </w:rPr>
        <w:t xml:space="preserve">Rozporządzenie Prezesa Rady Ministrów z dnia 18 grudnia 2019 r. w sprawie średniego kursu złotego w stosunku euro stanowiącego podstawę przeliczenia wartości zamówień publicznych ( Dz. U. z 2019 r. poz. 2453), </w:t>
      </w:r>
    </w:p>
    <w:p w:rsidR="00155870" w:rsidRDefault="00623DBA">
      <w:pPr>
        <w:numPr>
          <w:ilvl w:val="1"/>
          <w:numId w:val="28"/>
        </w:numPr>
        <w:spacing w:after="0" w:line="240" w:lineRule="auto"/>
        <w:ind w:left="993" w:hanging="567"/>
        <w:jc w:val="both"/>
        <w:rPr>
          <w:sz w:val="24"/>
          <w:szCs w:val="24"/>
        </w:rPr>
      </w:pPr>
      <w:r>
        <w:rPr>
          <w:sz w:val="24"/>
          <w:szCs w:val="24"/>
        </w:rPr>
        <w:t>Rozporządzenie Wykonawcze Komisji (UE) 2016/7 z dnia 5 stycznia 2016 r. (Dz. U. UE nr L 3 z 6.1.2016, str. 16) ustanawiające standardowy formularz jednolitego europejskiego dokumentu zamówienia;</w:t>
      </w:r>
    </w:p>
    <w:p w:rsidR="00155870" w:rsidRDefault="00623DBA">
      <w:pPr>
        <w:numPr>
          <w:ilvl w:val="1"/>
          <w:numId w:val="28"/>
        </w:numPr>
        <w:spacing w:after="0" w:line="240" w:lineRule="auto"/>
        <w:ind w:left="993" w:hanging="567"/>
        <w:jc w:val="both"/>
        <w:rPr>
          <w:sz w:val="24"/>
          <w:szCs w:val="24"/>
        </w:rPr>
      </w:pPr>
      <w:r>
        <w:rPr>
          <w:sz w:val="24"/>
          <w:szCs w:val="24"/>
        </w:rPr>
        <w:t>Rozporządzenie Ministra Rozwoju z dnia 16 grudnia 2019r. zmieniające rozporządzenie w sprawie rodzajów dokumentów, jakich może żądać zamawiający od wykonawcy w postępowaniu o udzielenie zamówienia (Dz. U. z 2019 r. poz. 2447);</w:t>
      </w:r>
    </w:p>
    <w:p w:rsidR="00155870" w:rsidRDefault="00623DBA">
      <w:pPr>
        <w:numPr>
          <w:ilvl w:val="1"/>
          <w:numId w:val="28"/>
        </w:numPr>
        <w:spacing w:after="0" w:line="240" w:lineRule="auto"/>
        <w:ind w:left="993" w:hanging="567"/>
        <w:jc w:val="both"/>
        <w:rPr>
          <w:sz w:val="24"/>
          <w:szCs w:val="24"/>
        </w:rPr>
      </w:pPr>
      <w:r>
        <w:rPr>
          <w:sz w:val="24"/>
          <w:szCs w:val="24"/>
        </w:rPr>
        <w:t>Rozporządzenie Prezesa Rady Ministrów z dnia 24 grudnia 2019 r. zmieniające Rozporządzenie w sprawie użycia środków komunikacji elektronicznej w postępowaniu o udzielenie zamówienia publicznego oraz udostępniania i przechowywania dokumentów elektronicznych ( Dz. U. z 2019 r. poz. 2517);</w:t>
      </w:r>
    </w:p>
    <w:p w:rsidR="00155870" w:rsidRDefault="00155870">
      <w:pPr>
        <w:spacing w:after="0" w:line="240" w:lineRule="auto"/>
        <w:ind w:left="360"/>
        <w:jc w:val="both"/>
        <w:rPr>
          <w:sz w:val="24"/>
          <w:szCs w:val="24"/>
        </w:rPr>
      </w:pPr>
    </w:p>
    <w:p w:rsidR="00155870" w:rsidRDefault="00623DBA">
      <w:pPr>
        <w:numPr>
          <w:ilvl w:val="0"/>
          <w:numId w:val="28"/>
        </w:numPr>
        <w:spacing w:after="0" w:line="240" w:lineRule="auto"/>
        <w:ind w:left="426" w:hanging="426"/>
        <w:jc w:val="both"/>
        <w:rPr>
          <w:b/>
          <w:sz w:val="24"/>
          <w:szCs w:val="24"/>
        </w:rPr>
      </w:pPr>
      <w:r>
        <w:rPr>
          <w:b/>
          <w:sz w:val="24"/>
          <w:szCs w:val="24"/>
        </w:rPr>
        <w:t>Miejsce publikacji ogłoszenia o zamówieniu:</w:t>
      </w:r>
    </w:p>
    <w:p w:rsidR="00155870" w:rsidRDefault="00155870">
      <w:pPr>
        <w:spacing w:after="0" w:line="240" w:lineRule="auto"/>
        <w:ind w:left="720"/>
        <w:jc w:val="both"/>
        <w:rPr>
          <w:b/>
          <w:sz w:val="24"/>
          <w:szCs w:val="24"/>
        </w:rPr>
      </w:pPr>
    </w:p>
    <w:p w:rsidR="00155870" w:rsidRDefault="00623DBA" w:rsidP="00DE4454">
      <w:pPr>
        <w:numPr>
          <w:ilvl w:val="1"/>
          <w:numId w:val="28"/>
        </w:numPr>
        <w:spacing w:after="0" w:line="240" w:lineRule="auto"/>
        <w:jc w:val="both"/>
        <w:rPr>
          <w:b/>
          <w:sz w:val="24"/>
          <w:szCs w:val="24"/>
        </w:rPr>
      </w:pPr>
      <w:r>
        <w:rPr>
          <w:b/>
          <w:sz w:val="24"/>
          <w:szCs w:val="24"/>
        </w:rPr>
        <w:t xml:space="preserve">Przesłane w formie elektronicznej do publikacji Urzędowi Oficjalnych Publikacji Wspólnot Europejskich w dniu </w:t>
      </w:r>
      <w:r w:rsidR="00AE0EF7">
        <w:rPr>
          <w:b/>
          <w:sz w:val="24"/>
          <w:szCs w:val="24"/>
        </w:rPr>
        <w:t>0</w:t>
      </w:r>
      <w:r w:rsidR="00855B71">
        <w:rPr>
          <w:b/>
          <w:sz w:val="24"/>
          <w:szCs w:val="24"/>
        </w:rPr>
        <w:t>6</w:t>
      </w:r>
      <w:r w:rsidR="00AE0EF7">
        <w:rPr>
          <w:b/>
          <w:sz w:val="24"/>
          <w:szCs w:val="24"/>
        </w:rPr>
        <w:t>.07</w:t>
      </w:r>
      <w:r>
        <w:rPr>
          <w:b/>
          <w:sz w:val="24"/>
          <w:szCs w:val="24"/>
        </w:rPr>
        <w:t xml:space="preserve">.2020 r. </w:t>
      </w:r>
    </w:p>
    <w:p w:rsidR="00155870" w:rsidRDefault="00623DBA" w:rsidP="00DE4454">
      <w:pPr>
        <w:numPr>
          <w:ilvl w:val="1"/>
          <w:numId w:val="28"/>
        </w:numPr>
        <w:spacing w:after="0" w:line="240" w:lineRule="auto"/>
        <w:jc w:val="both"/>
        <w:rPr>
          <w:sz w:val="24"/>
          <w:szCs w:val="24"/>
        </w:rPr>
      </w:pPr>
      <w:r>
        <w:rPr>
          <w:sz w:val="24"/>
          <w:szCs w:val="24"/>
        </w:rPr>
        <w:t xml:space="preserve">Opublikowane w Suplemencie do Dziennika Urzędowego pod nr </w:t>
      </w:r>
      <w:r w:rsidRPr="00C81FF9">
        <w:rPr>
          <w:rFonts w:cs="Calibri"/>
          <w:b/>
          <w:sz w:val="24"/>
          <w:szCs w:val="24"/>
        </w:rPr>
        <w:t xml:space="preserve">2020/S </w:t>
      </w:r>
      <w:r w:rsidR="00C81FF9" w:rsidRPr="00C81FF9">
        <w:rPr>
          <w:rFonts w:cs="Calibri"/>
          <w:b/>
          <w:sz w:val="24"/>
          <w:szCs w:val="24"/>
        </w:rPr>
        <w:t>132</w:t>
      </w:r>
      <w:r w:rsidR="00DE4454" w:rsidRPr="00C81FF9">
        <w:rPr>
          <w:rFonts w:cs="Calibri"/>
          <w:b/>
          <w:sz w:val="24"/>
          <w:szCs w:val="24"/>
        </w:rPr>
        <w:t>-</w:t>
      </w:r>
      <w:r w:rsidR="00C81FF9" w:rsidRPr="00C81FF9">
        <w:rPr>
          <w:rFonts w:cs="Calibri"/>
          <w:b/>
          <w:sz w:val="24"/>
          <w:szCs w:val="24"/>
        </w:rPr>
        <w:t>323039</w:t>
      </w:r>
      <w:r w:rsidR="00F705C1">
        <w:rPr>
          <w:rFonts w:cs="Calibri"/>
          <w:b/>
          <w:sz w:val="24"/>
          <w:szCs w:val="24"/>
        </w:rPr>
        <w:t xml:space="preserve"> </w:t>
      </w:r>
      <w:r>
        <w:rPr>
          <w:sz w:val="24"/>
          <w:szCs w:val="24"/>
        </w:rPr>
        <w:t xml:space="preserve">w dniu </w:t>
      </w:r>
      <w:r w:rsidR="00C81FF9">
        <w:rPr>
          <w:b/>
          <w:sz w:val="24"/>
          <w:szCs w:val="24"/>
        </w:rPr>
        <w:t>10</w:t>
      </w:r>
      <w:r w:rsidR="00F705C1">
        <w:rPr>
          <w:b/>
          <w:sz w:val="24"/>
          <w:szCs w:val="24"/>
        </w:rPr>
        <w:t>.07.2020r.</w:t>
      </w:r>
    </w:p>
    <w:p w:rsidR="00155870" w:rsidRDefault="00623DBA" w:rsidP="00DE4454">
      <w:pPr>
        <w:numPr>
          <w:ilvl w:val="1"/>
          <w:numId w:val="28"/>
        </w:numPr>
        <w:spacing w:after="0" w:line="240" w:lineRule="auto"/>
        <w:jc w:val="both"/>
      </w:pPr>
      <w:r>
        <w:rPr>
          <w:sz w:val="24"/>
          <w:szCs w:val="24"/>
        </w:rPr>
        <w:t xml:space="preserve">Na stronie internetowej Gminy Kleszczewo </w:t>
      </w:r>
      <w:hyperlink r:id="rId9">
        <w:r>
          <w:rPr>
            <w:rStyle w:val="InternetLink"/>
            <w:b/>
            <w:sz w:val="24"/>
            <w:szCs w:val="24"/>
          </w:rPr>
          <w:t>http://bip.kleszczewo.pl</w:t>
        </w:r>
      </w:hyperlink>
      <w:r>
        <w:rPr>
          <w:sz w:val="24"/>
          <w:szCs w:val="24"/>
        </w:rPr>
        <w:t xml:space="preserve"> w dniu </w:t>
      </w:r>
      <w:r w:rsidR="00C81FF9">
        <w:rPr>
          <w:b/>
          <w:sz w:val="24"/>
          <w:szCs w:val="24"/>
        </w:rPr>
        <w:t>10</w:t>
      </w:r>
      <w:r w:rsidR="00F705C1">
        <w:rPr>
          <w:b/>
          <w:sz w:val="24"/>
          <w:szCs w:val="24"/>
        </w:rPr>
        <w:t>.07.2020r.</w:t>
      </w:r>
    </w:p>
    <w:p w:rsidR="00155870" w:rsidRDefault="00623DBA" w:rsidP="00E1260E">
      <w:pPr>
        <w:numPr>
          <w:ilvl w:val="1"/>
          <w:numId w:val="28"/>
        </w:numPr>
        <w:tabs>
          <w:tab w:val="center" w:pos="7371"/>
        </w:tabs>
        <w:spacing w:after="0" w:line="240" w:lineRule="auto"/>
        <w:jc w:val="both"/>
        <w:rPr>
          <w:sz w:val="24"/>
          <w:szCs w:val="24"/>
        </w:rPr>
      </w:pPr>
      <w:r>
        <w:rPr>
          <w:sz w:val="24"/>
          <w:szCs w:val="24"/>
        </w:rPr>
        <w:lastRenderedPageBreak/>
        <w:t xml:space="preserve">Na platformie miniPortal https://miniportal.uzp.gov.pl/ w dniu </w:t>
      </w:r>
      <w:r w:rsidR="00C81FF9">
        <w:rPr>
          <w:b/>
          <w:sz w:val="24"/>
          <w:szCs w:val="24"/>
        </w:rPr>
        <w:t>10</w:t>
      </w:r>
      <w:r w:rsidR="00F705C1">
        <w:rPr>
          <w:b/>
          <w:sz w:val="24"/>
          <w:szCs w:val="24"/>
        </w:rPr>
        <w:t>.07.2020r</w:t>
      </w:r>
      <w:r>
        <w:rPr>
          <w:sz w:val="24"/>
          <w:szCs w:val="24"/>
        </w:rPr>
        <w:t xml:space="preserve">. identyfikator postępowania: </w:t>
      </w:r>
      <w:r w:rsidR="005E3EFD" w:rsidRPr="005E3EFD">
        <w:rPr>
          <w:rStyle w:val="width100prc"/>
          <w:b/>
        </w:rPr>
        <w:t>5c71bd18-d545-46e1-9a45-2a2a4e2e1b50</w:t>
      </w:r>
    </w:p>
    <w:p w:rsidR="00155870" w:rsidRDefault="00623DBA" w:rsidP="00DE4454">
      <w:pPr>
        <w:numPr>
          <w:ilvl w:val="1"/>
          <w:numId w:val="28"/>
        </w:numPr>
        <w:spacing w:after="0" w:line="240" w:lineRule="auto"/>
        <w:jc w:val="both"/>
        <w:rPr>
          <w:sz w:val="24"/>
          <w:szCs w:val="24"/>
        </w:rPr>
      </w:pPr>
      <w:r>
        <w:rPr>
          <w:sz w:val="24"/>
          <w:szCs w:val="24"/>
        </w:rPr>
        <w:t xml:space="preserve">Zamieszczone na tablicy ogłoszeń Zamawiającego w jego siedzibie w dniu </w:t>
      </w:r>
      <w:r w:rsidR="00C81FF9">
        <w:rPr>
          <w:b/>
          <w:sz w:val="24"/>
          <w:szCs w:val="24"/>
        </w:rPr>
        <w:t>10.07.2020r.</w:t>
      </w:r>
    </w:p>
    <w:p w:rsidR="00155870" w:rsidRDefault="00623DBA">
      <w:pPr>
        <w:numPr>
          <w:ilvl w:val="0"/>
          <w:numId w:val="28"/>
        </w:numPr>
        <w:spacing w:after="0" w:line="240" w:lineRule="auto"/>
        <w:jc w:val="both"/>
        <w:rPr>
          <w:sz w:val="24"/>
          <w:szCs w:val="24"/>
        </w:rPr>
      </w:pPr>
      <w:r>
        <w:rPr>
          <w:sz w:val="24"/>
          <w:szCs w:val="24"/>
        </w:rPr>
        <w:t>Zamawiający zamierza finansować zamówienie ze środków pochodzących z Unii Europejskiej, z Regionalnego Programu Operacyjnego Województwa Wielkopolskiego na lata 2014-2020 (Europejski Fundusz Rozwoju Regionalnego), dla osi priorytetowej: 3: Energia; Działanie 3.1. Wytwarzanie i dystrybucja energii ze źródeł odnawialnych; Poddziałanie 3.1.1. Wytwarzanie energii z odnawialnych źródeł energii. Zgodnie z art. 93 ust. 1a ustawy oraz informacją zawartą w ogłoszeniu o zamówieniu Zamawiający przewiduje, że może unieważnić postępowania o udzielenie zamówienia, jeżeli środki pochodzące z budżetu Unii Europejskiej oraz niepodlegające zwrotowi środki z pomocy udzielonej przez państwa członkowskie Europejskiego Porozumienia o Wolnym Handlu (EFTA), które Zamawiający zamierza przeznaczyć na sfinansowanie całości lub części zamówienia nie zostały mu przyznane.</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NAZWA I ADRES ZAMAWIAJĄCEGO.</w:t>
      </w:r>
    </w:p>
    <w:p w:rsidR="00155870" w:rsidRDefault="00623DBA">
      <w:pPr>
        <w:pStyle w:val="Akapitzlist2"/>
        <w:spacing w:after="0" w:line="240" w:lineRule="auto"/>
        <w:ind w:left="0"/>
        <w:rPr>
          <w:b/>
          <w:sz w:val="24"/>
          <w:szCs w:val="24"/>
        </w:rPr>
      </w:pPr>
      <w:r>
        <w:rPr>
          <w:b/>
          <w:sz w:val="24"/>
          <w:szCs w:val="24"/>
        </w:rPr>
        <w:t>Gmina Kleszczewo - LIDER</w:t>
      </w:r>
    </w:p>
    <w:p w:rsidR="00155870" w:rsidRDefault="00623DBA">
      <w:pPr>
        <w:pStyle w:val="Akapitzlist2"/>
        <w:spacing w:after="0" w:line="240" w:lineRule="auto"/>
        <w:ind w:left="0"/>
        <w:rPr>
          <w:sz w:val="24"/>
          <w:szCs w:val="24"/>
        </w:rPr>
      </w:pPr>
      <w:r>
        <w:rPr>
          <w:sz w:val="24"/>
          <w:szCs w:val="24"/>
        </w:rPr>
        <w:t>Adres: ul. Poznańska 4, 63-005 Kleszczewo</w:t>
      </w:r>
    </w:p>
    <w:p w:rsidR="00155870" w:rsidRDefault="00623DBA">
      <w:pPr>
        <w:pStyle w:val="Akapitzlist2"/>
        <w:spacing w:after="0" w:line="240" w:lineRule="auto"/>
        <w:ind w:left="0"/>
        <w:rPr>
          <w:sz w:val="24"/>
          <w:szCs w:val="24"/>
        </w:rPr>
      </w:pPr>
      <w:r>
        <w:rPr>
          <w:sz w:val="24"/>
          <w:szCs w:val="24"/>
        </w:rPr>
        <w:t>NIP: 777-31-57-115</w:t>
      </w:r>
    </w:p>
    <w:p w:rsidR="00155870" w:rsidRDefault="00623DBA">
      <w:pPr>
        <w:spacing w:after="0" w:line="240" w:lineRule="auto"/>
        <w:jc w:val="both"/>
        <w:rPr>
          <w:sz w:val="24"/>
          <w:szCs w:val="24"/>
        </w:rPr>
      </w:pPr>
      <w:r>
        <w:rPr>
          <w:sz w:val="24"/>
          <w:szCs w:val="24"/>
        </w:rPr>
        <w:t>REGON: 631258715</w:t>
      </w:r>
    </w:p>
    <w:p w:rsidR="00155870" w:rsidRDefault="00B60A00">
      <w:pPr>
        <w:spacing w:after="0" w:line="240" w:lineRule="auto"/>
        <w:jc w:val="both"/>
      </w:pPr>
      <w:hyperlink r:id="rId10">
        <w:r w:rsidR="00623DBA">
          <w:rPr>
            <w:rStyle w:val="InternetLink"/>
            <w:color w:val="00000A"/>
            <w:sz w:val="24"/>
            <w:szCs w:val="24"/>
          </w:rPr>
          <w:t>www.kleszczewo.pl</w:t>
        </w:r>
      </w:hyperlink>
    </w:p>
    <w:p w:rsidR="00155870" w:rsidRDefault="00155870">
      <w:pPr>
        <w:spacing w:after="0" w:line="240" w:lineRule="auto"/>
        <w:jc w:val="both"/>
      </w:pPr>
    </w:p>
    <w:p w:rsidR="00155870" w:rsidRDefault="00623DBA">
      <w:pPr>
        <w:spacing w:after="0" w:line="240" w:lineRule="auto"/>
        <w:jc w:val="both"/>
        <w:rPr>
          <w:b/>
          <w:sz w:val="24"/>
          <w:szCs w:val="24"/>
        </w:rPr>
      </w:pPr>
      <w:r>
        <w:rPr>
          <w:b/>
          <w:sz w:val="24"/>
          <w:szCs w:val="24"/>
        </w:rPr>
        <w:t>Gmina Krzykosy-PARTNER</w:t>
      </w:r>
    </w:p>
    <w:p w:rsidR="00155870" w:rsidRDefault="00623DBA">
      <w:pPr>
        <w:spacing w:after="0" w:line="240" w:lineRule="auto"/>
        <w:jc w:val="both"/>
        <w:rPr>
          <w:sz w:val="24"/>
          <w:szCs w:val="24"/>
        </w:rPr>
      </w:pPr>
      <w:r>
        <w:rPr>
          <w:sz w:val="24"/>
          <w:szCs w:val="24"/>
        </w:rPr>
        <w:t>Adres: ul. Główna 37, 63-024 Krzykosy</w:t>
      </w:r>
    </w:p>
    <w:p w:rsidR="00155870" w:rsidRDefault="00623DBA">
      <w:pPr>
        <w:spacing w:after="0" w:line="240" w:lineRule="auto"/>
        <w:jc w:val="both"/>
        <w:rPr>
          <w:sz w:val="24"/>
          <w:szCs w:val="24"/>
        </w:rPr>
      </w:pPr>
      <w:r>
        <w:rPr>
          <w:sz w:val="24"/>
          <w:szCs w:val="24"/>
        </w:rPr>
        <w:t>NIP: 786-16-80-454</w:t>
      </w:r>
    </w:p>
    <w:p w:rsidR="00155870" w:rsidRDefault="00623DBA">
      <w:pPr>
        <w:spacing w:after="0" w:line="240" w:lineRule="auto"/>
        <w:jc w:val="both"/>
        <w:rPr>
          <w:sz w:val="24"/>
          <w:szCs w:val="24"/>
        </w:rPr>
      </w:pPr>
      <w:r>
        <w:rPr>
          <w:sz w:val="24"/>
          <w:szCs w:val="24"/>
        </w:rPr>
        <w:t>REGON: 631258218</w:t>
      </w:r>
    </w:p>
    <w:p w:rsidR="00155870" w:rsidRDefault="00623DBA">
      <w:pPr>
        <w:spacing w:after="0" w:line="240" w:lineRule="auto"/>
        <w:jc w:val="both"/>
        <w:rPr>
          <w:sz w:val="24"/>
          <w:szCs w:val="24"/>
          <w:u w:val="single"/>
        </w:rPr>
      </w:pPr>
      <w:r>
        <w:rPr>
          <w:sz w:val="24"/>
          <w:szCs w:val="24"/>
          <w:u w:val="single"/>
        </w:rPr>
        <w:t>www.krzykosy.pl</w:t>
      </w:r>
    </w:p>
    <w:p w:rsidR="00155870" w:rsidRDefault="00155870">
      <w:pPr>
        <w:spacing w:after="0" w:line="240" w:lineRule="auto"/>
        <w:jc w:val="both"/>
        <w:rPr>
          <w:sz w:val="24"/>
          <w:szCs w:val="24"/>
        </w:rPr>
      </w:pP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OPIS PRZEDMIOTU ZAMÓWIENIA.</w:t>
      </w:r>
    </w:p>
    <w:p w:rsidR="00155870" w:rsidRDefault="00623DBA">
      <w:pPr>
        <w:pStyle w:val="Akapitzlist"/>
        <w:numPr>
          <w:ilvl w:val="0"/>
          <w:numId w:val="19"/>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Oznaczenie przedmiotu zamówienia wg Wspólnego Słownika Zamówień (CPV):  </w:t>
      </w:r>
    </w:p>
    <w:p w:rsidR="00155870" w:rsidRDefault="00155870">
      <w:pPr>
        <w:pStyle w:val="Akapitzlist"/>
        <w:spacing w:after="0" w:line="240" w:lineRule="auto"/>
        <w:ind w:left="0"/>
        <w:jc w:val="both"/>
        <w:rPr>
          <w:rFonts w:eastAsia="Times New Roman"/>
          <w:sz w:val="24"/>
          <w:szCs w:val="24"/>
          <w:lang w:eastAsia="pl-PL"/>
        </w:rPr>
      </w:pPr>
    </w:p>
    <w:p w:rsidR="00155870" w:rsidRDefault="00623DBA">
      <w:pPr>
        <w:pStyle w:val="Akapitzlist"/>
        <w:widowControl w:val="0"/>
        <w:numPr>
          <w:ilvl w:val="0"/>
          <w:numId w:val="29"/>
        </w:numPr>
        <w:suppressAutoHyphens/>
        <w:spacing w:after="0" w:line="240" w:lineRule="auto"/>
        <w:ind w:left="1418"/>
        <w:jc w:val="both"/>
        <w:outlineLvl w:val="5"/>
        <w:rPr>
          <w:sz w:val="24"/>
          <w:szCs w:val="24"/>
        </w:rPr>
      </w:pPr>
      <w:r>
        <w:rPr>
          <w:sz w:val="24"/>
          <w:szCs w:val="24"/>
        </w:rPr>
        <w:t>42511110-5 Pompy grzewcze</w:t>
      </w:r>
    </w:p>
    <w:p w:rsidR="00155870" w:rsidRDefault="00623DBA">
      <w:pPr>
        <w:pStyle w:val="Akapitzlist"/>
        <w:widowControl w:val="0"/>
        <w:numPr>
          <w:ilvl w:val="0"/>
          <w:numId w:val="29"/>
        </w:numPr>
        <w:suppressAutoHyphens/>
        <w:spacing w:after="0" w:line="240" w:lineRule="auto"/>
        <w:ind w:left="1418"/>
        <w:outlineLvl w:val="5"/>
        <w:rPr>
          <w:sz w:val="24"/>
          <w:szCs w:val="24"/>
        </w:rPr>
      </w:pPr>
      <w:r>
        <w:rPr>
          <w:sz w:val="24"/>
          <w:szCs w:val="24"/>
        </w:rPr>
        <w:t>45331000-6 Instalowanie urządzeń grzewczych, wentylacyjnych i klimatyzacyjnych</w:t>
      </w:r>
    </w:p>
    <w:p w:rsidR="00155870" w:rsidRDefault="00623DBA">
      <w:pPr>
        <w:pStyle w:val="Akapitzlist"/>
        <w:widowControl w:val="0"/>
        <w:numPr>
          <w:ilvl w:val="0"/>
          <w:numId w:val="29"/>
        </w:numPr>
        <w:suppressAutoHyphens/>
        <w:spacing w:after="0" w:line="240" w:lineRule="auto"/>
        <w:ind w:left="1418"/>
        <w:jc w:val="both"/>
        <w:outlineLvl w:val="5"/>
        <w:rPr>
          <w:sz w:val="24"/>
          <w:szCs w:val="24"/>
        </w:rPr>
      </w:pPr>
      <w:r>
        <w:rPr>
          <w:sz w:val="24"/>
          <w:szCs w:val="24"/>
        </w:rPr>
        <w:t>45330000-9 Roboty instalacyjno-wodno-kanalizacyjne i sanitarne</w:t>
      </w:r>
    </w:p>
    <w:p w:rsidR="00155870" w:rsidRDefault="00623DBA">
      <w:pPr>
        <w:pStyle w:val="Akapitzlist"/>
        <w:widowControl w:val="0"/>
        <w:numPr>
          <w:ilvl w:val="0"/>
          <w:numId w:val="29"/>
        </w:numPr>
        <w:suppressAutoHyphens/>
        <w:spacing w:after="0" w:line="240" w:lineRule="auto"/>
        <w:ind w:left="1418"/>
        <w:jc w:val="both"/>
        <w:outlineLvl w:val="5"/>
        <w:rPr>
          <w:sz w:val="24"/>
          <w:szCs w:val="24"/>
        </w:rPr>
      </w:pPr>
      <w:r>
        <w:rPr>
          <w:sz w:val="24"/>
          <w:szCs w:val="24"/>
        </w:rPr>
        <w:t>45300000-0 Roboty instalacyjne w budynkach</w:t>
      </w:r>
    </w:p>
    <w:p w:rsidR="00155870" w:rsidRDefault="00623DBA">
      <w:pPr>
        <w:pStyle w:val="Akapitzlist"/>
        <w:widowControl w:val="0"/>
        <w:numPr>
          <w:ilvl w:val="0"/>
          <w:numId w:val="29"/>
        </w:numPr>
        <w:suppressAutoHyphens/>
        <w:spacing w:after="0" w:line="240" w:lineRule="auto"/>
        <w:ind w:left="1418"/>
        <w:jc w:val="both"/>
        <w:outlineLvl w:val="5"/>
        <w:rPr>
          <w:sz w:val="24"/>
          <w:szCs w:val="24"/>
        </w:rPr>
      </w:pPr>
      <w:r>
        <w:rPr>
          <w:sz w:val="24"/>
          <w:szCs w:val="24"/>
        </w:rPr>
        <w:t>45320000-6 Roboty izolacyjne</w:t>
      </w:r>
    </w:p>
    <w:p w:rsidR="00155870" w:rsidRDefault="00623DBA">
      <w:pPr>
        <w:pStyle w:val="Akapitzlist"/>
        <w:widowControl w:val="0"/>
        <w:numPr>
          <w:ilvl w:val="0"/>
          <w:numId w:val="29"/>
        </w:numPr>
        <w:suppressAutoHyphens/>
        <w:spacing w:after="0" w:line="240" w:lineRule="auto"/>
        <w:ind w:left="1418"/>
        <w:jc w:val="both"/>
        <w:outlineLvl w:val="5"/>
        <w:rPr>
          <w:sz w:val="24"/>
          <w:szCs w:val="24"/>
        </w:rPr>
      </w:pPr>
      <w:r>
        <w:rPr>
          <w:sz w:val="24"/>
          <w:szCs w:val="24"/>
        </w:rPr>
        <w:t>45321000-3 Izolacje cieplne</w:t>
      </w:r>
    </w:p>
    <w:p w:rsidR="00155870" w:rsidRDefault="00623DBA">
      <w:pPr>
        <w:pStyle w:val="Akapitzlist"/>
        <w:widowControl w:val="0"/>
        <w:numPr>
          <w:ilvl w:val="0"/>
          <w:numId w:val="29"/>
        </w:numPr>
        <w:suppressAutoHyphens/>
        <w:spacing w:after="0" w:line="240" w:lineRule="auto"/>
        <w:ind w:left="1418"/>
        <w:outlineLvl w:val="5"/>
        <w:rPr>
          <w:sz w:val="24"/>
          <w:szCs w:val="24"/>
        </w:rPr>
      </w:pPr>
      <w:r>
        <w:rPr>
          <w:sz w:val="24"/>
          <w:szCs w:val="24"/>
        </w:rPr>
        <w:t>45317000-2 Instalacje elektryczne</w:t>
      </w:r>
    </w:p>
    <w:p w:rsidR="00155870" w:rsidRDefault="00623DBA">
      <w:pPr>
        <w:pStyle w:val="Akapitzlist"/>
        <w:widowControl w:val="0"/>
        <w:numPr>
          <w:ilvl w:val="0"/>
          <w:numId w:val="29"/>
        </w:numPr>
        <w:suppressAutoHyphens/>
        <w:spacing w:after="0" w:line="240" w:lineRule="auto"/>
        <w:ind w:left="1418"/>
        <w:outlineLvl w:val="5"/>
        <w:rPr>
          <w:sz w:val="24"/>
          <w:szCs w:val="24"/>
        </w:rPr>
      </w:pPr>
      <w:r>
        <w:rPr>
          <w:sz w:val="24"/>
          <w:szCs w:val="24"/>
        </w:rPr>
        <w:t>71320000-7  Usługi</w:t>
      </w:r>
      <w:r>
        <w:rPr>
          <w:sz w:val="24"/>
          <w:szCs w:val="24"/>
          <w:lang w:val="it-IT"/>
        </w:rPr>
        <w:t xml:space="preserve"> inżynieryjne</w:t>
      </w:r>
      <w:r>
        <w:rPr>
          <w:sz w:val="24"/>
          <w:szCs w:val="24"/>
        </w:rPr>
        <w:t xml:space="preserve"> w zakresie projektowania</w:t>
      </w:r>
    </w:p>
    <w:p w:rsidR="00155870" w:rsidRDefault="00623DBA">
      <w:pPr>
        <w:pStyle w:val="Akapitzlist"/>
        <w:widowControl w:val="0"/>
        <w:numPr>
          <w:ilvl w:val="0"/>
          <w:numId w:val="29"/>
        </w:numPr>
        <w:suppressAutoHyphens/>
        <w:spacing w:after="0" w:line="240" w:lineRule="auto"/>
        <w:ind w:left="1418"/>
        <w:outlineLvl w:val="5"/>
        <w:rPr>
          <w:sz w:val="24"/>
          <w:szCs w:val="24"/>
        </w:rPr>
      </w:pPr>
      <w:r>
        <w:rPr>
          <w:sz w:val="24"/>
          <w:szCs w:val="24"/>
        </w:rPr>
        <w:t>71520000-9 Usługi nadzoru budowlanego</w:t>
      </w:r>
    </w:p>
    <w:p w:rsidR="00155870" w:rsidRDefault="00623DBA">
      <w:pPr>
        <w:pStyle w:val="Akapitzlist"/>
        <w:widowControl w:val="0"/>
        <w:numPr>
          <w:ilvl w:val="0"/>
          <w:numId w:val="29"/>
        </w:numPr>
        <w:suppressAutoHyphens/>
        <w:spacing w:after="0" w:line="240" w:lineRule="auto"/>
        <w:ind w:left="1418"/>
        <w:outlineLvl w:val="5"/>
        <w:rPr>
          <w:sz w:val="24"/>
          <w:szCs w:val="24"/>
        </w:rPr>
      </w:pPr>
      <w:r>
        <w:rPr>
          <w:sz w:val="24"/>
          <w:szCs w:val="24"/>
        </w:rPr>
        <w:t>42511110-5 Pompy grzewcze</w:t>
      </w:r>
    </w:p>
    <w:p w:rsidR="00155870" w:rsidRDefault="00623DBA">
      <w:pPr>
        <w:pStyle w:val="Akapitzlist"/>
        <w:widowControl w:val="0"/>
        <w:numPr>
          <w:ilvl w:val="0"/>
          <w:numId w:val="29"/>
        </w:numPr>
        <w:suppressAutoHyphens/>
        <w:spacing w:after="0" w:line="240" w:lineRule="auto"/>
        <w:ind w:left="1418"/>
        <w:outlineLvl w:val="5"/>
        <w:rPr>
          <w:sz w:val="24"/>
          <w:szCs w:val="24"/>
        </w:rPr>
      </w:pPr>
      <w:r>
        <w:rPr>
          <w:sz w:val="24"/>
          <w:szCs w:val="24"/>
        </w:rPr>
        <w:t>45262220-9 Wiercenie studni wodnych</w:t>
      </w:r>
    </w:p>
    <w:p w:rsidR="00155870" w:rsidRDefault="00623DBA">
      <w:pPr>
        <w:pStyle w:val="Akapitzlist"/>
        <w:widowControl w:val="0"/>
        <w:numPr>
          <w:ilvl w:val="0"/>
          <w:numId w:val="29"/>
        </w:numPr>
        <w:suppressAutoHyphens/>
        <w:spacing w:after="0" w:line="240" w:lineRule="auto"/>
        <w:ind w:left="1418"/>
        <w:outlineLvl w:val="5"/>
        <w:rPr>
          <w:sz w:val="24"/>
          <w:szCs w:val="24"/>
        </w:rPr>
      </w:pPr>
      <w:r>
        <w:rPr>
          <w:sz w:val="24"/>
          <w:szCs w:val="24"/>
        </w:rPr>
        <w:lastRenderedPageBreak/>
        <w:t>51210000-7 Usługi instalowania urządzeń pomiarowych</w:t>
      </w:r>
    </w:p>
    <w:p w:rsidR="00155870" w:rsidRDefault="00623DBA">
      <w:pPr>
        <w:pStyle w:val="Akapitzlist"/>
        <w:widowControl w:val="0"/>
        <w:numPr>
          <w:ilvl w:val="0"/>
          <w:numId w:val="29"/>
        </w:numPr>
        <w:suppressAutoHyphens/>
        <w:spacing w:after="0" w:line="240" w:lineRule="auto"/>
        <w:ind w:left="1418"/>
        <w:outlineLvl w:val="5"/>
        <w:rPr>
          <w:sz w:val="24"/>
          <w:szCs w:val="24"/>
        </w:rPr>
      </w:pPr>
      <w:bookmarkStart w:id="1" w:name="_Hlk6214945"/>
      <w:bookmarkEnd w:id="1"/>
      <w:r>
        <w:rPr>
          <w:sz w:val="24"/>
          <w:szCs w:val="24"/>
        </w:rPr>
        <w:t xml:space="preserve">44622100 -7 Urządzenia do odzyskiwania ciepła </w:t>
      </w:r>
    </w:p>
    <w:p w:rsidR="00155870" w:rsidRDefault="00155870">
      <w:pPr>
        <w:pStyle w:val="Akapitzlist"/>
        <w:spacing w:after="0" w:line="240" w:lineRule="auto"/>
        <w:jc w:val="both"/>
        <w:rPr>
          <w:rFonts w:eastAsia="Times New Roman"/>
          <w:sz w:val="24"/>
          <w:szCs w:val="24"/>
          <w:lang w:eastAsia="pl-PL"/>
        </w:rPr>
      </w:pPr>
    </w:p>
    <w:p w:rsidR="00155870" w:rsidRDefault="00623DBA">
      <w:pPr>
        <w:pStyle w:val="Akapitzlist"/>
        <w:numPr>
          <w:ilvl w:val="0"/>
          <w:numId w:val="19"/>
        </w:numPr>
        <w:spacing w:after="0" w:line="240" w:lineRule="auto"/>
        <w:ind w:left="426" w:hanging="426"/>
        <w:jc w:val="both"/>
        <w:rPr>
          <w:rFonts w:eastAsia="Times New Roman"/>
          <w:b/>
          <w:sz w:val="24"/>
          <w:szCs w:val="24"/>
          <w:lang w:eastAsia="pl-PL"/>
        </w:rPr>
      </w:pPr>
      <w:r>
        <w:rPr>
          <w:rFonts w:eastAsia="Times New Roman"/>
          <w:b/>
          <w:sz w:val="24"/>
          <w:szCs w:val="24"/>
          <w:lang w:eastAsia="pl-PL"/>
        </w:rPr>
        <w:t xml:space="preserve">Miejsce realizacji przedmiotu zamówienia: </w:t>
      </w:r>
      <w:r>
        <w:rPr>
          <w:rFonts w:eastAsia="Times New Roman"/>
          <w:sz w:val="24"/>
          <w:szCs w:val="24"/>
          <w:lang w:eastAsia="pl-PL"/>
        </w:rPr>
        <w:t xml:space="preserve">Zadanie stanowiące przedmiot zamówienia będzie realizowane na terenie </w:t>
      </w:r>
      <w:bookmarkStart w:id="2" w:name="_Hlk23050966"/>
      <w:r>
        <w:rPr>
          <w:sz w:val="24"/>
          <w:szCs w:val="24"/>
        </w:rPr>
        <w:t>Gminy Kleszczewo oraz Gminy Krzykosy. Dokładne lokalizacje zostały określone w zaktualizowanym załączniku nr 3 do PFU, który stanowi załącznik nr 5 do SIWZ.</w:t>
      </w:r>
    </w:p>
    <w:p w:rsidR="00155870" w:rsidRDefault="00623DBA">
      <w:pPr>
        <w:pStyle w:val="Akapitzlist"/>
        <w:spacing w:after="0" w:line="240" w:lineRule="auto"/>
        <w:ind w:left="426"/>
        <w:jc w:val="both"/>
        <w:rPr>
          <w:rFonts w:eastAsia="Times New Roman"/>
          <w:b/>
          <w:sz w:val="24"/>
          <w:szCs w:val="24"/>
          <w:lang w:eastAsia="pl-PL"/>
        </w:rPr>
      </w:pPr>
      <w:r>
        <w:rPr>
          <w:sz w:val="24"/>
          <w:szCs w:val="24"/>
        </w:rPr>
        <w:t>Zamawiający na podstawie art. 144 ust. 1 pkt 1 ustawy Pzp dopuszcza zmianę lokalizacji dostawy (zmiana nieruchomości - również wymiennie na terenie Gminy Kleszczewo i Gminy Krzykosy). Może to nastąpić, gdy w trakcie realizacji zamówienia okaże się, że nie ma możliwości</w:t>
      </w:r>
      <w:r>
        <w:rPr>
          <w:sz w:val="24"/>
          <w:szCs w:val="24"/>
          <w:lang w:val="it-IT"/>
        </w:rPr>
        <w:t xml:space="preserve"> montaż</w:t>
      </w:r>
      <w:r>
        <w:rPr>
          <w:sz w:val="24"/>
          <w:szCs w:val="24"/>
        </w:rPr>
        <w:t>u instalacji w danej nieruchomości lub w danym miejscu, a montaż tej instalacji będzie możliwy w innym miejscu. W sytuacji, gdy w obu gminach nie będzie możliwa dostawa i montaż instalacji danego typu i o danych parametrach, w</w:t>
      </w:r>
      <w:r>
        <w:rPr>
          <w:sz w:val="24"/>
          <w:szCs w:val="24"/>
          <w:lang w:val="en-US"/>
        </w:rPr>
        <w:t>ó</w:t>
      </w:r>
      <w:r>
        <w:rPr>
          <w:sz w:val="24"/>
          <w:szCs w:val="24"/>
        </w:rPr>
        <w:t>wczas zakres przedmiotu zamówienia oraz wynagrodzenie wykonawcy zostaną pomniejszone o odpowiednią wartość, z zastrzeżeniem, że zmiana ta jest możliwa maksymalnie do 10 % liczby Instalacji</w:t>
      </w:r>
      <w:bookmarkEnd w:id="2"/>
      <w:r>
        <w:rPr>
          <w:sz w:val="24"/>
          <w:szCs w:val="24"/>
        </w:rPr>
        <w:t>.</w:t>
      </w:r>
    </w:p>
    <w:p w:rsidR="00155870" w:rsidRDefault="00155870">
      <w:pPr>
        <w:pStyle w:val="Akapitzlist"/>
        <w:spacing w:after="0" w:line="240" w:lineRule="auto"/>
        <w:ind w:left="284"/>
        <w:jc w:val="both"/>
        <w:rPr>
          <w:rFonts w:eastAsia="Times New Roman"/>
          <w:b/>
          <w:sz w:val="24"/>
          <w:szCs w:val="24"/>
          <w:lang w:eastAsia="pl-PL"/>
        </w:rPr>
      </w:pPr>
    </w:p>
    <w:p w:rsidR="00155870" w:rsidRDefault="00623DBA">
      <w:pPr>
        <w:pStyle w:val="Akapitzlist"/>
        <w:numPr>
          <w:ilvl w:val="0"/>
          <w:numId w:val="19"/>
        </w:numPr>
        <w:spacing w:after="160" w:line="240" w:lineRule="auto"/>
        <w:ind w:left="426" w:hanging="426"/>
        <w:jc w:val="both"/>
        <w:rPr>
          <w:b/>
          <w:sz w:val="24"/>
          <w:szCs w:val="24"/>
        </w:rPr>
      </w:pPr>
      <w:r>
        <w:rPr>
          <w:sz w:val="24"/>
          <w:szCs w:val="24"/>
        </w:rPr>
        <w:t>Przedmiotem zamówienia jest dostawa, montaż i uruchomieniu 50 instalacji z geotermalną gruntową pompą ciepła z przeznaczeniem dla gospodarstw domowych wraz z wykonaniem dokumentacji geologicznej, technicznej oraz bilansu zapotrzebowania energetycznego poszczególnych instalacji, w ramach projektu pn. „</w:t>
      </w:r>
      <w:r>
        <w:rPr>
          <w:b/>
          <w:bCs/>
          <w:sz w:val="24"/>
          <w:szCs w:val="24"/>
        </w:rPr>
        <w:t>Wytwarzanie energii ze źródeł odnawialnych na terenie Gminy Kleszczewo oraz Krzykosy</w:t>
      </w:r>
      <w:r>
        <w:rPr>
          <w:color w:val="000000"/>
          <w:sz w:val="24"/>
          <w:szCs w:val="24"/>
        </w:rPr>
        <w:t>” na nieruchomościach prywatnych mieszkańców gmin partnerskich, tj.: Gminy Kleszczewo i Gminy Krzykosy.</w:t>
      </w:r>
      <w:r w:rsidR="00AE0EF7">
        <w:rPr>
          <w:color w:val="000000"/>
          <w:sz w:val="24"/>
          <w:szCs w:val="24"/>
        </w:rPr>
        <w:t xml:space="preserve"> </w:t>
      </w:r>
      <w:r>
        <w:rPr>
          <w:sz w:val="24"/>
          <w:szCs w:val="24"/>
        </w:rPr>
        <w:t xml:space="preserve">Szczegółowy opis przedmiotu zamówienia znajduje się </w:t>
      </w:r>
      <w:r>
        <w:rPr>
          <w:b/>
          <w:sz w:val="24"/>
          <w:szCs w:val="24"/>
        </w:rPr>
        <w:t>Programie Funkcjonalno-Użytkowym wraz z załącznikami</w:t>
      </w:r>
      <w:r>
        <w:rPr>
          <w:sz w:val="24"/>
          <w:szCs w:val="24"/>
        </w:rPr>
        <w:t>-</w:t>
      </w:r>
      <w:r>
        <w:rPr>
          <w:color w:val="FF0000"/>
          <w:sz w:val="24"/>
          <w:szCs w:val="24"/>
        </w:rPr>
        <w:t xml:space="preserve"> (Uwaga-załącznik nr 3 do PFU został zaktualizowany) </w:t>
      </w:r>
      <w:r>
        <w:rPr>
          <w:sz w:val="24"/>
          <w:szCs w:val="24"/>
        </w:rPr>
        <w:t xml:space="preserve">stanowiącym </w:t>
      </w:r>
      <w:r>
        <w:rPr>
          <w:b/>
          <w:sz w:val="24"/>
          <w:szCs w:val="24"/>
        </w:rPr>
        <w:t>załącznik nr 3 do SIWZ</w:t>
      </w:r>
      <w:r>
        <w:rPr>
          <w:sz w:val="24"/>
          <w:szCs w:val="24"/>
        </w:rPr>
        <w:t xml:space="preserve"> oraz w </w:t>
      </w:r>
      <w:r>
        <w:rPr>
          <w:b/>
          <w:sz w:val="24"/>
          <w:szCs w:val="24"/>
        </w:rPr>
        <w:t>Informacji uzupełniającej</w:t>
      </w:r>
      <w:r>
        <w:rPr>
          <w:sz w:val="24"/>
          <w:szCs w:val="24"/>
        </w:rPr>
        <w:t xml:space="preserve"> stanowiącej </w:t>
      </w:r>
      <w:r>
        <w:rPr>
          <w:b/>
          <w:sz w:val="24"/>
          <w:szCs w:val="24"/>
        </w:rPr>
        <w:t>załącznik nr 4 do SIWZ</w:t>
      </w:r>
      <w:r>
        <w:rPr>
          <w:sz w:val="24"/>
          <w:szCs w:val="24"/>
        </w:rPr>
        <w:t>.</w:t>
      </w:r>
    </w:p>
    <w:p w:rsidR="00155870" w:rsidRDefault="00623DBA">
      <w:pPr>
        <w:pStyle w:val="Akapitzlist"/>
        <w:numPr>
          <w:ilvl w:val="0"/>
          <w:numId w:val="19"/>
        </w:numPr>
        <w:spacing w:after="160" w:line="240" w:lineRule="auto"/>
        <w:ind w:left="426" w:hanging="426"/>
        <w:jc w:val="both"/>
        <w:rPr>
          <w:b/>
          <w:sz w:val="24"/>
          <w:szCs w:val="24"/>
        </w:rPr>
      </w:pPr>
      <w:r>
        <w:rPr>
          <w:sz w:val="24"/>
          <w:szCs w:val="24"/>
        </w:rPr>
        <w:t>W ramach ceny oferowanej Wykonawca zobowiązany będzie również do:</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 xml:space="preserve">Opracowania indywidualnej koncepcji instalacji gruntowej pompy ciepła dla każdej lokalizacji oraz uzgodnienie jej z Zamawiającym. Koncepcja musi uwzględniać możliwość adaptacji instalacji do celów chłodzenia w późniejszym czasie. </w:t>
      </w:r>
    </w:p>
    <w:p w:rsidR="00F31B8C" w:rsidRPr="00F31B8C" w:rsidRDefault="00623DBA" w:rsidP="00F31B8C">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Wykonania dokumentacji technicznej dla każdej z lokalizacji, wykonania projektu robót geologicznych jeżeli jest wymagany oraz zgłoszenia robót geologicznych lub górniczych. Kompletna dokumentacja techniczna musi zostać uzgodniona z Zamawiającym, natomiast z mieszkańcami należy uzgodnić lokalizację urządzeń w kotłowni lub innym pomieszczeniu technicznym. Kompletna dokumentacja zawierać będzie plan zagospodarowania terenu, rysunki techniczne oraz opis planowanego sposobu wykonania prac. W przypadku gdy właściwy organ administracji nałoży obowiązek uzyskania decyzji o pozwoleniu na budowę, Wykonawca w ramach niniejszego zadania zobowiązuje się przygotować w tym celu wymagane przez przepisy prawa dokumenty oraz uzyskać taką decyzje w imieniu Zamawiającego.</w:t>
      </w:r>
    </w:p>
    <w:p w:rsidR="00F31B8C" w:rsidRPr="00F31B8C" w:rsidRDefault="00623DBA" w:rsidP="00F31B8C">
      <w:pPr>
        <w:pStyle w:val="Akapitzlist"/>
        <w:numPr>
          <w:ilvl w:val="1"/>
          <w:numId w:val="19"/>
        </w:numPr>
        <w:spacing w:after="160" w:line="240" w:lineRule="auto"/>
        <w:ind w:left="993" w:hanging="567"/>
        <w:jc w:val="both"/>
        <w:rPr>
          <w:rFonts w:asciiTheme="minorHAnsi" w:hAnsiTheme="minorHAnsi" w:cs="Calibri"/>
          <w:sz w:val="24"/>
          <w:szCs w:val="24"/>
        </w:rPr>
      </w:pPr>
      <w:r w:rsidRPr="00F31B8C">
        <w:rPr>
          <w:rFonts w:cs="Calibri"/>
          <w:sz w:val="24"/>
          <w:szCs w:val="24"/>
        </w:rPr>
        <w:t>Uzyskania opinii Wojewódzkiego Konserwatora Zabytków przed przystąpieniem do prac ziemnych w związku z występowaniem dużej liczby stanowisk archeologicznych.</w:t>
      </w:r>
      <w:r w:rsidR="00AE0EF7">
        <w:rPr>
          <w:rFonts w:cs="Calibri"/>
          <w:sz w:val="24"/>
          <w:szCs w:val="24"/>
        </w:rPr>
        <w:t xml:space="preserve"> </w:t>
      </w:r>
      <w:r w:rsidR="00F31B8C">
        <w:rPr>
          <w:rFonts w:cs="Calibri"/>
          <w:sz w:val="24"/>
          <w:szCs w:val="24"/>
        </w:rPr>
        <w:t xml:space="preserve">Zamawiający udzieli pełnomocnictwa do uzyskania niniejszej opinii zgodnie ze wzorem pełnomocnictwa stanowiącym załącznik nr 13 do SIWZ </w:t>
      </w:r>
      <w:r w:rsidR="00F31B8C">
        <w:rPr>
          <w:sz w:val="24"/>
          <w:szCs w:val="24"/>
        </w:rPr>
        <w:lastRenderedPageBreak/>
        <w:t xml:space="preserve">Wykaz </w:t>
      </w:r>
      <w:r w:rsidR="00F31B8C" w:rsidRPr="00F31B8C">
        <w:rPr>
          <w:sz w:val="24"/>
          <w:szCs w:val="24"/>
        </w:rPr>
        <w:t>stanowisk</w:t>
      </w:r>
      <w:r w:rsidR="00F31B8C">
        <w:rPr>
          <w:sz w:val="24"/>
          <w:szCs w:val="24"/>
        </w:rPr>
        <w:t xml:space="preserve"> archeologicznych został</w:t>
      </w:r>
      <w:r w:rsidR="00F31B8C" w:rsidRPr="00F31B8C">
        <w:rPr>
          <w:sz w:val="24"/>
          <w:szCs w:val="24"/>
        </w:rPr>
        <w:t xml:space="preserve"> wyszczególnion</w:t>
      </w:r>
      <w:r w:rsidR="00F31B8C">
        <w:rPr>
          <w:sz w:val="24"/>
          <w:szCs w:val="24"/>
        </w:rPr>
        <w:t>y</w:t>
      </w:r>
      <w:r w:rsidR="00F31B8C" w:rsidRPr="00F31B8C">
        <w:rPr>
          <w:sz w:val="24"/>
          <w:szCs w:val="24"/>
        </w:rPr>
        <w:t xml:space="preserve"> w załącznikach</w:t>
      </w:r>
      <w:r w:rsidR="00F31B8C">
        <w:rPr>
          <w:sz w:val="24"/>
          <w:szCs w:val="24"/>
        </w:rPr>
        <w:t xml:space="preserve"> nr 14 do SIWZ </w:t>
      </w:r>
      <w:r w:rsidR="00F31B8C" w:rsidRPr="00F31B8C">
        <w:rPr>
          <w:sz w:val="24"/>
          <w:szCs w:val="24"/>
        </w:rPr>
        <w:t>pn: „Stanowiska archeologiczne 1</w:t>
      </w:r>
      <w:r w:rsidR="00F31B8C">
        <w:rPr>
          <w:sz w:val="24"/>
          <w:szCs w:val="24"/>
        </w:rPr>
        <w:t xml:space="preserve">” -„Stanowiska archeologiczne </w:t>
      </w:r>
      <w:r w:rsidR="00F31B8C" w:rsidRPr="00F31B8C">
        <w:rPr>
          <w:sz w:val="24"/>
          <w:szCs w:val="24"/>
        </w:rPr>
        <w:t>6”.</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 xml:space="preserve">Dostawy i montażu, w oparciu o opracowaną dokumentację techniczną, dolnego </w:t>
      </w:r>
      <w:r>
        <w:rPr>
          <w:rFonts w:cs="Calibri"/>
          <w:sz w:val="24"/>
          <w:szCs w:val="24"/>
        </w:rPr>
        <w:br/>
        <w:t xml:space="preserve">źródła w postaci: wykonania gruntowego wymiennika pionowego – odwiertów, studni/skrzyni rozdzielczej, kolektorów, dobranych do mocy </w:t>
      </w:r>
      <w:r>
        <w:rPr>
          <w:rFonts w:ascii="Times New Roman" w:hAnsi="Times New Roman"/>
          <w:sz w:val="24"/>
          <w:szCs w:val="24"/>
        </w:rPr>
        <w:t>grzewczej/chłodniczej</w:t>
      </w:r>
      <w:r>
        <w:rPr>
          <w:rFonts w:cs="Calibri"/>
          <w:sz w:val="24"/>
          <w:szCs w:val="24"/>
        </w:rPr>
        <w:t xml:space="preserve"> gruntowych pomp ciepła wraz z dostosowaniem do miejsca montażu w obiekcie; </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Dostawy, posadowienia i montażu, w oparciu o opracowaną dokumentację techniczną, gruntowych inwerterowych trójfazowych pomp ciepła wraz z pompami obiegowymi, przeponowymi naczyniami wyrównawczymi i zestawami połączeniowymi pomp obiegowych dolnego i górnego źródła.</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Dostawy, posadowienia i montażu w oparciu o opracowaną dokumentację techniczną wymiennika dla c.w.u. zewnętrznego lub tzw. kompaktowego (fabrycznie zabudowanego w pompie ciepła), z anodą zabezpieczenia antykorozyjnego lub wykonanego ze stali nierdzewnej; wraz z zestawami połączeniowymi do c.w.u.;</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Dostawy, posadowienia i montażu, w oparciu o opracowaną dokumentację techniczną, zasobników buforowych c.o. (jeśli będą wymagane) z anodą zabezpieczenia antykorozyjnego; wraz z zestawami połączeniowymi do istniejącej instalacji c.o.;</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Montażu licznika energii cieplnej w instalacji grzewczej oraz dokonywania odczytów podczas przeglądów serwisowych;</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 xml:space="preserve">Wykonania w obrębie Obiektu przewodów instalacji: dolnego źródła, górnego źródła; w obrębie maszynowni: orurowania i podłączeń do z.w., c.o., c.w.u. w zakresie niezbędnym do połączenia i prawidłowego funkcjonowania; </w:t>
      </w:r>
    </w:p>
    <w:p w:rsidR="00155870" w:rsidRDefault="00155870">
      <w:pPr>
        <w:pStyle w:val="Akapitzlist"/>
        <w:spacing w:after="160" w:line="240" w:lineRule="auto"/>
        <w:ind w:left="993"/>
        <w:jc w:val="both"/>
        <w:rPr>
          <w:rFonts w:asciiTheme="minorHAnsi" w:hAnsiTheme="minorHAnsi" w:cs="Calibri"/>
          <w:sz w:val="24"/>
          <w:szCs w:val="24"/>
        </w:rPr>
      </w:pPr>
    </w:p>
    <w:p w:rsidR="00155870" w:rsidRDefault="00623DBA">
      <w:pPr>
        <w:pStyle w:val="Akapitzlist"/>
        <w:spacing w:after="160" w:line="240" w:lineRule="auto"/>
        <w:ind w:left="993"/>
        <w:jc w:val="both"/>
        <w:rPr>
          <w:rFonts w:asciiTheme="minorHAnsi" w:hAnsiTheme="minorHAnsi" w:cs="Calibri"/>
          <w:sz w:val="24"/>
          <w:szCs w:val="24"/>
        </w:rPr>
      </w:pPr>
      <w:r>
        <w:rPr>
          <w:rFonts w:cs="Calibri"/>
          <w:sz w:val="24"/>
          <w:szCs w:val="24"/>
        </w:rPr>
        <w:t>Pojęcie Obiekt oznacza – część nieruchomości, w szczególności część wewnętrzną budynku mieszkalnego i/lub gospodarczego, w tym przestrzeni wskazanego pomieszczenia i ścian wewnętrznych i/lub gruntu, o powierzchni niezbędnej do zainstalowania Instalacji, jej prawidłowego funkcjonowania i eksploatacji.</w:t>
      </w:r>
    </w:p>
    <w:p w:rsidR="00155870" w:rsidRDefault="00155870">
      <w:pPr>
        <w:pStyle w:val="Akapitzlist"/>
        <w:spacing w:after="160" w:line="240" w:lineRule="auto"/>
        <w:ind w:left="851"/>
        <w:jc w:val="both"/>
        <w:rPr>
          <w:rFonts w:asciiTheme="minorHAnsi" w:hAnsiTheme="minorHAnsi" w:cs="Calibri"/>
          <w:sz w:val="24"/>
          <w:szCs w:val="24"/>
        </w:rPr>
      </w:pP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Wykonania izolacji termicznych wykonywanych instalacji dolnego i górnego źródła zgodnie z obowiązującymi normami;</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Wykonania płukania oraz prób ciśnieniowych instalacji;</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Napełnienia instalacji;</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Uzupełnienia ubytków ścian, ew. stropów po przejściach przewodów;</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Uruchomienia i udziału w odbiorze technicznym instalacji;</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Przeszkolenie użytkowników, o którym mowa w § 1 ust. 3 pkt 3.15 wzoru umowy z zakresu prawidłowej i bezpiecznej obsługi i eksploatacji zamontowanych urządzeń</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 xml:space="preserve">Przekazania Zamawiającemu przy odbiorze każdej Instalacji w jej lokalizacji Dokumentacji Powykonawczej Instalacji. </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Wykonania ponownej regulacji instalacji centralnego ogrzewania (ustawienia przepływów i temperatur)  nie później niż w dniu 15.12.2020 jednak nie wcześnie</w:t>
      </w:r>
      <w:r w:rsidR="00891968">
        <w:rPr>
          <w:rFonts w:cs="Calibri"/>
          <w:sz w:val="24"/>
          <w:szCs w:val="24"/>
        </w:rPr>
        <w:t>j niż 01.</w:t>
      </w:r>
      <w:r>
        <w:rPr>
          <w:rFonts w:cs="Calibri"/>
          <w:sz w:val="24"/>
          <w:szCs w:val="24"/>
        </w:rPr>
        <w:t xml:space="preserve">12.2020 </w:t>
      </w:r>
      <w:r w:rsidR="00891968">
        <w:rPr>
          <w:rFonts w:cs="Calibri"/>
          <w:sz w:val="24"/>
          <w:szCs w:val="24"/>
        </w:rPr>
        <w:t xml:space="preserve">(dla Instalacji wykonanych przed rozpoczęciem sezonu grzewczego) </w:t>
      </w:r>
      <w:r>
        <w:rPr>
          <w:rFonts w:cs="Calibri"/>
          <w:sz w:val="24"/>
          <w:szCs w:val="24"/>
        </w:rPr>
        <w:t>oraz ponownie w kolejnym roku nie później niż w dniu  15.12.2021r. jednak nie wcześniej niż 01.12.2021.</w:t>
      </w:r>
      <w:r w:rsidR="00891968">
        <w:rPr>
          <w:rFonts w:cs="Calibri"/>
          <w:sz w:val="24"/>
          <w:szCs w:val="24"/>
        </w:rPr>
        <w:t xml:space="preserve"> (wszystkie Instalacje)</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Montażu podlicznika energii elektrycznej (trójfazowy, elektroniczny),</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lastRenderedPageBreak/>
        <w:t>Sporządzenia dokumentacji geologicznej przed-wykonawczej i po-wykonawczej dla każdej instalacji oddzielnie.</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Przekazania wszystkich dokumentów Zamawiającemu (dokumentacja techniczna, dokumentacja geologiczna, dokumentacja powykonawcza itp.) w 2 egzemplarzach w wersji papierowej oraz 2 egzemplarzach w wersji zapisanej w formacie .doc lub .pdf na nośniku elektronicznym.</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 xml:space="preserve">Opracowania w terminie 7 dni od podpisania umowy szczegółowego </w:t>
      </w:r>
      <w:r>
        <w:rPr>
          <w:rFonts w:asciiTheme="minorHAnsi" w:hAnsiTheme="minorHAnsi"/>
          <w:sz w:val="24"/>
          <w:szCs w:val="24"/>
        </w:rPr>
        <w:t>harmo</w:t>
      </w:r>
      <w:r>
        <w:rPr>
          <w:rFonts w:cs="Calibri"/>
          <w:sz w:val="24"/>
          <w:szCs w:val="24"/>
        </w:rPr>
        <w:t xml:space="preserve">nogramu rzeczowo – finansowego realizacji zamówienia i w razie potrzeby jego aktualizowanie. Harmonogram rzeczowo finansowy musi być sporządzony z podziałem na Gminę Kleszczewo i Gminę Krzykosy. Harmonogram rzeczowo –finansowy winien być sporządzony z podziałem na czas wykonywania dolnego źródła oraz montażu kotłowni wraz z pierwszym uruchomieniem dla każdej nieruchomości. </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Zamawiający informuje, że zgodnie z zapisami umownymi, niezależnie od zaawansowania prac wykonanych na terenie Gminy Krzykosy w pierwszej kolejności finansowane będą prace wykonane na terenie Gminy Kleszczewo.</w:t>
      </w:r>
    </w:p>
    <w:p w:rsidR="00556397" w:rsidRPr="00556397" w:rsidRDefault="00623DBA" w:rsidP="00556397">
      <w:pPr>
        <w:pStyle w:val="Akapitzlist"/>
        <w:numPr>
          <w:ilvl w:val="1"/>
          <w:numId w:val="19"/>
        </w:numPr>
        <w:spacing w:after="160" w:line="240" w:lineRule="auto"/>
        <w:ind w:left="993" w:hanging="567"/>
        <w:jc w:val="both"/>
        <w:rPr>
          <w:rFonts w:asciiTheme="minorHAnsi" w:hAnsiTheme="minorHAnsi" w:cstheme="minorHAnsi"/>
          <w:sz w:val="24"/>
          <w:szCs w:val="24"/>
        </w:rPr>
      </w:pPr>
      <w:r>
        <w:rPr>
          <w:rFonts w:cs="Calibri"/>
          <w:sz w:val="24"/>
          <w:szCs w:val="24"/>
        </w:rPr>
        <w:t xml:space="preserve">Umieszczenia w sposób trwały informacji w miejscu widocznym na zamontowanych pompach ciepła informacji o dofinansowaniu z Wielkopolskiego Regionalnego Programu Operacyjnego na lata 2014-2020, Oś priorytetowa 3: Energia; Działanie 3.1. Wytwarzanie i dystrybucja energii ze źródeł odnawialnych; Poddziałanie 3.1.1. Wytwarzanie energii z odnawialnych źródeł energii, </w:t>
      </w:r>
      <w:r w:rsidR="00556397" w:rsidRPr="00556397">
        <w:rPr>
          <w:rFonts w:cs="Calibri"/>
          <w:sz w:val="24"/>
          <w:szCs w:val="24"/>
        </w:rPr>
        <w:t xml:space="preserve">Zamawiający wymaga, aby wykonawca oznakował instalacje zgodnie z wytycznymi WRPO 2014+ umieszczonymi na stronie Instytucji Zarządzającej WRPO </w:t>
      </w:r>
      <w:hyperlink r:id="rId11" w:history="1">
        <w:r w:rsidR="00556397" w:rsidRPr="00556397">
          <w:rPr>
            <w:rStyle w:val="Hipercze"/>
            <w:rFonts w:asciiTheme="minorHAnsi" w:hAnsiTheme="minorHAnsi" w:cstheme="minorHAnsi"/>
            <w:b/>
            <w:sz w:val="24"/>
            <w:szCs w:val="24"/>
          </w:rPr>
          <w:t>https://wrpo.wielkopolskie.pl/realizuje-projekt/poznaj-zasady-promowania-projektu/zasady-dla-umow-podpisanych-od-1-stycznia-2018-r</w:t>
        </w:r>
      </w:hyperlink>
    </w:p>
    <w:p w:rsidR="00556397" w:rsidRPr="00556397" w:rsidRDefault="00556397" w:rsidP="00556397">
      <w:pPr>
        <w:pStyle w:val="Akapitzlist"/>
        <w:spacing w:after="160" w:line="240" w:lineRule="auto"/>
        <w:ind w:left="993"/>
        <w:jc w:val="both"/>
        <w:rPr>
          <w:rFonts w:cs="Calibri"/>
          <w:sz w:val="24"/>
          <w:szCs w:val="24"/>
        </w:rPr>
      </w:pPr>
      <w:r w:rsidRPr="00556397">
        <w:rPr>
          <w:rFonts w:cs="Calibri"/>
          <w:sz w:val="24"/>
          <w:szCs w:val="24"/>
        </w:rPr>
        <w:t xml:space="preserve">Zamawiający wymaga zastosowania naklejek informacyjnych o wymiarach min. 21x12 cm wykonanych z trwałego, wodoodpornego materiału umieszczonych na każdej instalacji w widocznym miejscu np. pompie ciepła. Na etapie realizacji projektu Zamawiający dostarczy niezbędne dane do właściwego oznakowania inwestycji. </w:t>
      </w:r>
    </w:p>
    <w:p w:rsidR="00556397" w:rsidRPr="00556397" w:rsidRDefault="00556397" w:rsidP="00556397">
      <w:pPr>
        <w:pStyle w:val="Akapitzlist"/>
        <w:spacing w:after="160" w:line="240" w:lineRule="auto"/>
        <w:ind w:left="993"/>
        <w:jc w:val="both"/>
        <w:rPr>
          <w:rFonts w:asciiTheme="minorHAnsi" w:hAnsiTheme="minorHAnsi" w:cstheme="minorHAnsi"/>
        </w:rPr>
      </w:pP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Zabezpieczenia asysty technicznej w postaci infolinii dla użytkownika instalacji w okresie gwarancyjnym,</w:t>
      </w:r>
    </w:p>
    <w:p w:rsidR="00155870" w:rsidRDefault="00623DBA">
      <w:pPr>
        <w:pStyle w:val="Akapitzlist"/>
        <w:numPr>
          <w:ilvl w:val="1"/>
          <w:numId w:val="19"/>
        </w:numPr>
        <w:spacing w:after="160" w:line="240" w:lineRule="auto"/>
        <w:ind w:left="993" w:hanging="567"/>
        <w:jc w:val="both"/>
        <w:rPr>
          <w:rFonts w:asciiTheme="minorHAnsi" w:hAnsiTheme="minorHAnsi" w:cs="Calibri"/>
          <w:sz w:val="24"/>
          <w:szCs w:val="24"/>
        </w:rPr>
      </w:pPr>
      <w:r>
        <w:rPr>
          <w:rFonts w:cs="Calibri"/>
          <w:sz w:val="24"/>
          <w:szCs w:val="24"/>
        </w:rPr>
        <w:t>Kwartalne raportowanie zgłoszonych usterek wraz z terminami ich wykonania</w:t>
      </w:r>
    </w:p>
    <w:p w:rsidR="00155870" w:rsidRDefault="00155870">
      <w:pPr>
        <w:pStyle w:val="Akapitzlist"/>
        <w:spacing w:after="160" w:line="240" w:lineRule="auto"/>
        <w:ind w:left="717"/>
        <w:jc w:val="both"/>
        <w:rPr>
          <w:sz w:val="24"/>
          <w:szCs w:val="24"/>
        </w:rPr>
      </w:pPr>
    </w:p>
    <w:p w:rsidR="004633A6" w:rsidRDefault="00623DBA" w:rsidP="004633A6">
      <w:pPr>
        <w:pStyle w:val="Akapitzlist"/>
        <w:numPr>
          <w:ilvl w:val="0"/>
          <w:numId w:val="19"/>
        </w:numPr>
        <w:spacing w:after="160" w:line="240" w:lineRule="auto"/>
        <w:ind w:left="426" w:hanging="426"/>
        <w:jc w:val="both"/>
        <w:rPr>
          <w:sz w:val="24"/>
          <w:szCs w:val="24"/>
        </w:rPr>
      </w:pPr>
      <w:r>
        <w:rPr>
          <w:sz w:val="24"/>
          <w:szCs w:val="24"/>
        </w:rPr>
        <w:t xml:space="preserve">Wszystkie urządzenia, armatura i osprzęt w danym rodzaju muszą: być nowe, posiadać ważne certyfikaty i spełniać wymagania zawarte w dokumentacji technicznej. Ponadto we wszystkich obiektach należy zastosować asortyment tego samego rodzaju, tej samej jakości i tego samego producenta, a wszystkie urządzenia, armatura i osprzęt muszą być dopasowane do potrzeb energetycznych obiektów w ten sposób ogrzewanych. </w:t>
      </w:r>
    </w:p>
    <w:p w:rsidR="00155870" w:rsidRDefault="00623DBA">
      <w:pPr>
        <w:pStyle w:val="Akapitzlist"/>
        <w:numPr>
          <w:ilvl w:val="0"/>
          <w:numId w:val="19"/>
        </w:numPr>
        <w:spacing w:after="160" w:line="240" w:lineRule="auto"/>
        <w:ind w:left="357" w:hanging="357"/>
        <w:jc w:val="both"/>
        <w:rPr>
          <w:b/>
          <w:sz w:val="24"/>
          <w:szCs w:val="24"/>
        </w:rPr>
      </w:pPr>
      <w:r>
        <w:rPr>
          <w:sz w:val="24"/>
          <w:szCs w:val="24"/>
        </w:rPr>
        <w:t xml:space="preserve">Przedmiot zamówienia obejmuje również wszystkie prace i obowiązki Wykonawcy wymienione we wzorze umowy </w:t>
      </w:r>
      <w:r>
        <w:rPr>
          <w:rFonts w:asciiTheme="minorHAnsi" w:hAnsiTheme="minorHAnsi"/>
          <w:sz w:val="24"/>
        </w:rPr>
        <w:t xml:space="preserve">stanowiącym </w:t>
      </w:r>
      <w:r>
        <w:rPr>
          <w:rFonts w:asciiTheme="minorHAnsi" w:hAnsiTheme="minorHAnsi"/>
          <w:b/>
          <w:sz w:val="24"/>
        </w:rPr>
        <w:t>załącznik nr 11 do SIWZ.</w:t>
      </w:r>
    </w:p>
    <w:p w:rsidR="00155870" w:rsidRDefault="00623DBA">
      <w:pPr>
        <w:pStyle w:val="Akapitzlist"/>
        <w:numPr>
          <w:ilvl w:val="0"/>
          <w:numId w:val="19"/>
        </w:numPr>
        <w:spacing w:after="0" w:line="240" w:lineRule="auto"/>
        <w:ind w:left="357" w:hanging="357"/>
        <w:jc w:val="both"/>
        <w:rPr>
          <w:sz w:val="24"/>
          <w:szCs w:val="24"/>
        </w:rPr>
      </w:pPr>
      <w:r>
        <w:rPr>
          <w:sz w:val="24"/>
          <w:szCs w:val="24"/>
        </w:rPr>
        <w:t xml:space="preserve">Wskazane w dokumentach znaki towarowe, nazwy własne, itp. – stanowią wyłącznie wzorzec jakościowy, funkcjonalny, techniczny i technologiczny dot. przedmiotu zamówienia. We wszystkich przypadkach, w których ze względu na specyfikacje przedmiotu zamówienia wskazano pochodzenia, nazwy materiałów, urządzeń, oprogramowania, systemów lub ich pochodzenie, dopuszcza się stosowanie materiałów, </w:t>
      </w:r>
      <w:r>
        <w:rPr>
          <w:sz w:val="24"/>
          <w:szCs w:val="24"/>
        </w:rPr>
        <w:lastRenderedPageBreak/>
        <w:t>urządzeń, oprogramowania, systemów równoważnych, tj. wszelkie wymienione z nazwy materiały, urządzenia lub oprogramowanie, systemy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programami. Pojęcie równoważności znajduje również zastosowanie w przypadku, gdy Zamawiający opisał przedmiot zamówienia za pomocą norm, aprobat, specyfikacji technicznych i systemów odniesienia. Użyte w dokumentacji nazwy, które wskazują lub mogłyby kojarzyć się z producentem lub firmą, nie mają na celu preferowanie rozwiązań danego producenta lecz wskazanie na rozwiązanie, które powinien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 nr 3 i 4 do SIWZ. Wykonawca obowiązany jest udowodnić w ofercie równoważność oferowanych urządzeń, oprogramowania lub systemów. Zamawiający nie uzna rozwiązań równoważnych, jeśli będą o gorszych niż wskazane w zał. nr 3 i 4 do SIWZ – wymagania techniczne – minimalnych wymaganiach jakościowych, funkcjonalnych, technicznych i technologicznych.</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rPr>
          <w:lang w:eastAsia="pl-PL"/>
        </w:rPr>
      </w:pPr>
      <w:r>
        <w:rPr>
          <w:lang w:eastAsia="pl-PL"/>
        </w:rPr>
        <w:t>INFORMACJE DODATKOWE.</w:t>
      </w:r>
    </w:p>
    <w:p w:rsidR="00155870" w:rsidRDefault="00155870">
      <w:pPr>
        <w:spacing w:after="0" w:line="240" w:lineRule="auto"/>
        <w:jc w:val="both"/>
        <w:rPr>
          <w:rFonts w:eastAsia="Times New Roman"/>
          <w:color w:val="808080"/>
          <w:sz w:val="24"/>
          <w:szCs w:val="24"/>
          <w:lang w:eastAsia="pl-PL"/>
        </w:rPr>
      </w:pPr>
    </w:p>
    <w:p w:rsidR="00155870" w:rsidRDefault="00623DBA">
      <w:pPr>
        <w:pStyle w:val="Akapitzlist"/>
        <w:numPr>
          <w:ilvl w:val="0"/>
          <w:numId w:val="1"/>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w:t>
      </w:r>
      <w:r>
        <w:rPr>
          <w:rFonts w:eastAsia="Times New Roman"/>
          <w:b/>
          <w:sz w:val="24"/>
          <w:szCs w:val="24"/>
          <w:lang w:eastAsia="pl-PL"/>
        </w:rPr>
        <w:t>nie dopuszcza składania ofert częściowych</w:t>
      </w:r>
    </w:p>
    <w:p w:rsidR="00155870" w:rsidRDefault="00623DBA">
      <w:pPr>
        <w:pStyle w:val="Akapitzlist"/>
        <w:numPr>
          <w:ilvl w:val="0"/>
          <w:numId w:val="1"/>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w:t>
      </w:r>
      <w:r>
        <w:rPr>
          <w:rFonts w:eastAsia="Times New Roman"/>
          <w:b/>
          <w:sz w:val="24"/>
          <w:szCs w:val="24"/>
          <w:lang w:eastAsia="pl-PL"/>
        </w:rPr>
        <w:t>nie dopuszcza składania ofert wariantowych</w:t>
      </w:r>
      <w:r>
        <w:rPr>
          <w:rFonts w:eastAsia="Times New Roman"/>
          <w:sz w:val="24"/>
          <w:szCs w:val="24"/>
          <w:lang w:eastAsia="pl-PL"/>
        </w:rPr>
        <w:t xml:space="preserve">. </w:t>
      </w:r>
    </w:p>
    <w:p w:rsidR="00155870" w:rsidRDefault="00623DBA">
      <w:pPr>
        <w:pStyle w:val="Akapitzlist"/>
        <w:numPr>
          <w:ilvl w:val="0"/>
          <w:numId w:val="1"/>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nie przewiduje zebrania Wykonawców. </w:t>
      </w:r>
    </w:p>
    <w:p w:rsidR="00155870" w:rsidRDefault="00623DBA">
      <w:pPr>
        <w:pStyle w:val="Akapitzlist"/>
        <w:numPr>
          <w:ilvl w:val="0"/>
          <w:numId w:val="1"/>
        </w:numPr>
        <w:spacing w:after="0" w:line="240" w:lineRule="auto"/>
        <w:ind w:left="426" w:hanging="426"/>
        <w:jc w:val="both"/>
        <w:rPr>
          <w:rFonts w:eastAsia="Times New Roman"/>
          <w:sz w:val="24"/>
          <w:szCs w:val="24"/>
          <w:lang w:eastAsia="pl-PL"/>
        </w:rPr>
      </w:pPr>
      <w:r>
        <w:rPr>
          <w:sz w:val="24"/>
          <w:szCs w:val="24"/>
        </w:rPr>
        <w:t>Zamawiający przewiduje możliwość udzielenia zamówień, o których mowa w art. 67 ust. 1 pkt 6 i 7 ustawy Prawo zamówień publicznych do 50% wartości zamówienia na warunkach takich jak wykonanie zamówienia podstawowego.</w:t>
      </w:r>
    </w:p>
    <w:p w:rsidR="00155870" w:rsidRDefault="00623DBA">
      <w:pPr>
        <w:pStyle w:val="Akapitzlist"/>
        <w:numPr>
          <w:ilvl w:val="0"/>
          <w:numId w:val="1"/>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Koszty udziału w postępowaniu, a w szczególności koszty sporządzenia oferty, pokrywa Wykonawca. Zamawiający nie przewiduje zwrotu kosztów udziału w postępowaniu.  </w:t>
      </w:r>
    </w:p>
    <w:p w:rsidR="00155870" w:rsidRDefault="00623DBA">
      <w:pPr>
        <w:pStyle w:val="Akapitzlist"/>
        <w:numPr>
          <w:ilvl w:val="0"/>
          <w:numId w:val="1"/>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w:t>
      </w:r>
      <w:r>
        <w:rPr>
          <w:rFonts w:eastAsia="Times New Roman"/>
          <w:b/>
          <w:sz w:val="24"/>
          <w:szCs w:val="24"/>
          <w:lang w:eastAsia="pl-PL"/>
        </w:rPr>
        <w:t>nie przewiduje</w:t>
      </w:r>
      <w:r>
        <w:rPr>
          <w:rFonts w:eastAsia="Times New Roman"/>
          <w:sz w:val="24"/>
          <w:szCs w:val="24"/>
          <w:lang w:eastAsia="pl-PL"/>
        </w:rPr>
        <w:t xml:space="preserve">: </w:t>
      </w:r>
    </w:p>
    <w:p w:rsidR="00155870" w:rsidRDefault="00623DBA">
      <w:pPr>
        <w:pStyle w:val="Akapitzlist"/>
        <w:numPr>
          <w:ilvl w:val="1"/>
          <w:numId w:val="5"/>
        </w:numPr>
        <w:spacing w:after="0" w:line="240" w:lineRule="auto"/>
        <w:ind w:left="709" w:hanging="283"/>
        <w:jc w:val="both"/>
        <w:rPr>
          <w:rFonts w:eastAsia="Times New Roman"/>
          <w:sz w:val="24"/>
          <w:szCs w:val="24"/>
          <w:lang w:eastAsia="pl-PL"/>
        </w:rPr>
      </w:pPr>
      <w:r>
        <w:rPr>
          <w:rFonts w:eastAsia="Times New Roman"/>
          <w:sz w:val="24"/>
          <w:szCs w:val="24"/>
          <w:lang w:eastAsia="pl-PL"/>
        </w:rPr>
        <w:t xml:space="preserve">zawarcia umowy ramowej, </w:t>
      </w:r>
    </w:p>
    <w:p w:rsidR="00155870" w:rsidRDefault="00623DBA">
      <w:pPr>
        <w:pStyle w:val="Akapitzlist"/>
        <w:numPr>
          <w:ilvl w:val="1"/>
          <w:numId w:val="5"/>
        </w:numPr>
        <w:spacing w:after="0" w:line="240" w:lineRule="auto"/>
        <w:ind w:left="709" w:hanging="283"/>
        <w:jc w:val="both"/>
        <w:rPr>
          <w:rFonts w:eastAsia="Times New Roman"/>
          <w:sz w:val="24"/>
          <w:szCs w:val="24"/>
          <w:lang w:eastAsia="pl-PL"/>
        </w:rPr>
      </w:pPr>
      <w:r>
        <w:rPr>
          <w:rFonts w:eastAsia="Times New Roman"/>
          <w:sz w:val="24"/>
          <w:szCs w:val="24"/>
          <w:lang w:eastAsia="pl-PL"/>
        </w:rPr>
        <w:t xml:space="preserve">ustanowienia dynamicznego systemu zakupów, </w:t>
      </w:r>
    </w:p>
    <w:p w:rsidR="00155870" w:rsidRDefault="00623DBA">
      <w:pPr>
        <w:pStyle w:val="Akapitzlist"/>
        <w:numPr>
          <w:ilvl w:val="1"/>
          <w:numId w:val="5"/>
        </w:numPr>
        <w:spacing w:after="0" w:line="240" w:lineRule="auto"/>
        <w:ind w:left="426" w:firstLine="0"/>
        <w:jc w:val="both"/>
        <w:rPr>
          <w:rFonts w:eastAsia="Times New Roman"/>
          <w:sz w:val="24"/>
          <w:szCs w:val="24"/>
          <w:lang w:eastAsia="pl-PL"/>
        </w:rPr>
      </w:pPr>
      <w:r>
        <w:rPr>
          <w:rFonts w:eastAsia="Times New Roman"/>
          <w:sz w:val="24"/>
          <w:szCs w:val="24"/>
          <w:lang w:eastAsia="pl-PL"/>
        </w:rPr>
        <w:t xml:space="preserve">aukcji elektronicznej. </w:t>
      </w:r>
    </w:p>
    <w:p w:rsidR="00155870" w:rsidRDefault="00623DBA">
      <w:pPr>
        <w:pStyle w:val="Akapitzlist"/>
        <w:numPr>
          <w:ilvl w:val="0"/>
          <w:numId w:val="1"/>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informuje, że przed wszczęciem postępowania o udzielenie zamówienia nie przeprowadzono dialogu technicznego. </w:t>
      </w:r>
    </w:p>
    <w:p w:rsidR="00155870" w:rsidRDefault="00155870">
      <w:pPr>
        <w:pStyle w:val="Akapitzlist"/>
        <w:spacing w:after="0" w:line="240" w:lineRule="auto"/>
        <w:ind w:left="426"/>
        <w:jc w:val="both"/>
        <w:rPr>
          <w:rFonts w:eastAsia="Times New Roman"/>
          <w:sz w:val="24"/>
          <w:szCs w:val="24"/>
          <w:lang w:eastAsia="pl-PL"/>
        </w:rPr>
      </w:pPr>
    </w:p>
    <w:p w:rsidR="00155870" w:rsidRDefault="00623DBA">
      <w:pPr>
        <w:pStyle w:val="IDZIAYSIWZ"/>
        <w:numPr>
          <w:ilvl w:val="0"/>
          <w:numId w:val="34"/>
        </w:numPr>
        <w:ind w:left="426" w:hanging="426"/>
      </w:pPr>
      <w:r>
        <w:t xml:space="preserve">TERMIN WYKONANIA ZAMÓWIENIA. </w:t>
      </w:r>
    </w:p>
    <w:p w:rsidR="00155870" w:rsidRDefault="00155870">
      <w:pPr>
        <w:spacing w:after="0" w:line="240" w:lineRule="auto"/>
        <w:jc w:val="both"/>
        <w:rPr>
          <w:sz w:val="24"/>
          <w:szCs w:val="24"/>
        </w:rPr>
      </w:pPr>
    </w:p>
    <w:p w:rsidR="00155870" w:rsidRDefault="00623DBA">
      <w:pPr>
        <w:pStyle w:val="Akapitzlist5"/>
        <w:numPr>
          <w:ilvl w:val="0"/>
          <w:numId w:val="30"/>
        </w:numPr>
        <w:ind w:left="426" w:hanging="426"/>
        <w:jc w:val="both"/>
        <w:rPr>
          <w:rFonts w:ascii="Calibri" w:hAnsi="Calibri" w:cs="Calibri"/>
          <w:b/>
        </w:rPr>
      </w:pPr>
      <w:r>
        <w:rPr>
          <w:rFonts w:ascii="Calibri" w:hAnsi="Calibri" w:cs="Calibri"/>
        </w:rPr>
        <w:t xml:space="preserve">Termin wykonania zamówienia: </w:t>
      </w:r>
      <w:r w:rsidR="00EA0844">
        <w:rPr>
          <w:rFonts w:ascii="Calibri" w:hAnsi="Calibri" w:cs="Calibri"/>
          <w:b/>
        </w:rPr>
        <w:t>10</w:t>
      </w:r>
      <w:r>
        <w:rPr>
          <w:rFonts w:ascii="Calibri" w:hAnsi="Calibri" w:cs="Calibri"/>
          <w:b/>
        </w:rPr>
        <w:t xml:space="preserve"> miesięcy od dnia podpisania umowy </w:t>
      </w:r>
      <w:r>
        <w:rPr>
          <w:rFonts w:ascii="Calibri" w:hAnsi="Calibri" w:cs="Calibri"/>
        </w:rPr>
        <w:t>z zachowaniem termin</w:t>
      </w:r>
      <w:r>
        <w:rPr>
          <w:rFonts w:ascii="Calibri" w:hAnsi="Calibri" w:cs="Calibri"/>
          <w:lang w:val="en-US"/>
        </w:rPr>
        <w:t>ó</w:t>
      </w:r>
      <w:r>
        <w:rPr>
          <w:rFonts w:ascii="Calibri" w:hAnsi="Calibri" w:cs="Calibri"/>
        </w:rPr>
        <w:t>w pośrednich tj.:</w:t>
      </w:r>
    </w:p>
    <w:p w:rsidR="00155870" w:rsidRDefault="00623DBA">
      <w:pPr>
        <w:pStyle w:val="Akapitzlist"/>
        <w:widowControl w:val="0"/>
        <w:numPr>
          <w:ilvl w:val="1"/>
          <w:numId w:val="30"/>
        </w:numPr>
        <w:spacing w:before="57" w:after="0" w:line="240" w:lineRule="auto"/>
        <w:ind w:left="993" w:hanging="340"/>
        <w:rPr>
          <w:sz w:val="24"/>
          <w:szCs w:val="24"/>
        </w:rPr>
      </w:pPr>
      <w:r>
        <w:rPr>
          <w:sz w:val="24"/>
          <w:szCs w:val="24"/>
        </w:rPr>
        <w:t>termin rozpoczęcia prac projektowych geologicznych – w dniu podpisania</w:t>
      </w:r>
      <w:r w:rsidR="00AE0EF7">
        <w:rPr>
          <w:sz w:val="24"/>
          <w:szCs w:val="24"/>
        </w:rPr>
        <w:t xml:space="preserve"> </w:t>
      </w:r>
      <w:r>
        <w:rPr>
          <w:sz w:val="24"/>
          <w:szCs w:val="24"/>
        </w:rPr>
        <w:t>umowy,</w:t>
      </w:r>
    </w:p>
    <w:p w:rsidR="00155870" w:rsidRDefault="00623DBA">
      <w:pPr>
        <w:pStyle w:val="Akapitzlist"/>
        <w:widowControl w:val="0"/>
        <w:numPr>
          <w:ilvl w:val="1"/>
          <w:numId w:val="30"/>
        </w:numPr>
        <w:spacing w:before="56" w:after="0" w:line="240" w:lineRule="auto"/>
        <w:ind w:left="993" w:right="122" w:hanging="340"/>
        <w:jc w:val="both"/>
        <w:rPr>
          <w:sz w:val="24"/>
          <w:szCs w:val="24"/>
        </w:rPr>
      </w:pPr>
      <w:r>
        <w:rPr>
          <w:sz w:val="24"/>
          <w:szCs w:val="24"/>
        </w:rPr>
        <w:t>termin zakończenia prac projektowych – do 10 tygodni licząc od dnia podpisania umowy (wraz z potwierdzeniem braku sprzeciwu do zgłoszenia robót</w:t>
      </w:r>
      <w:r w:rsidR="00AE0EF7">
        <w:rPr>
          <w:sz w:val="24"/>
          <w:szCs w:val="24"/>
        </w:rPr>
        <w:t xml:space="preserve"> </w:t>
      </w:r>
      <w:r>
        <w:rPr>
          <w:sz w:val="24"/>
          <w:szCs w:val="24"/>
        </w:rPr>
        <w:t>geologicznych lub górniczych),</w:t>
      </w:r>
    </w:p>
    <w:p w:rsidR="00155870" w:rsidRDefault="00623DBA">
      <w:pPr>
        <w:pStyle w:val="Akapitzlist"/>
        <w:widowControl w:val="0"/>
        <w:numPr>
          <w:ilvl w:val="1"/>
          <w:numId w:val="30"/>
        </w:numPr>
        <w:spacing w:before="57" w:after="0" w:line="240" w:lineRule="auto"/>
        <w:ind w:left="993" w:hanging="340"/>
        <w:jc w:val="both"/>
        <w:rPr>
          <w:sz w:val="24"/>
          <w:szCs w:val="24"/>
        </w:rPr>
      </w:pPr>
      <w:r>
        <w:rPr>
          <w:sz w:val="24"/>
          <w:szCs w:val="24"/>
        </w:rPr>
        <w:lastRenderedPageBreak/>
        <w:t xml:space="preserve">termin rozpoczęcia robót budowlanych – </w:t>
      </w:r>
      <w:r>
        <w:rPr>
          <w:b/>
          <w:sz w:val="24"/>
          <w:szCs w:val="24"/>
        </w:rPr>
        <w:t>po upływie 14 dni</w:t>
      </w:r>
      <w:r>
        <w:rPr>
          <w:sz w:val="24"/>
          <w:szCs w:val="24"/>
        </w:rPr>
        <w:t xml:space="preserve"> od daty pisemnego zgłoszenia gotowości do przystąpienia do prac do siedziby Zamawiającego lub w innym terminie uzgodnionym z Zamawiającym i mieszkańcem, przy czym zgłoszenie gotowości do przystąpienia do prac nie może nastąpić przed upływem terminów wymaganych przy zgłoszeniu robót geologicznych i górniczych.</w:t>
      </w:r>
    </w:p>
    <w:p w:rsidR="00155870" w:rsidRDefault="00623DBA">
      <w:pPr>
        <w:pStyle w:val="Akapitzlist5"/>
        <w:numPr>
          <w:ilvl w:val="0"/>
          <w:numId w:val="30"/>
        </w:numPr>
        <w:ind w:left="426" w:hanging="426"/>
        <w:jc w:val="both"/>
        <w:rPr>
          <w:rFonts w:ascii="Calibri" w:hAnsi="Calibri"/>
        </w:rPr>
      </w:pPr>
      <w:r>
        <w:rPr>
          <w:rFonts w:ascii="Calibri" w:hAnsi="Calibri"/>
        </w:rPr>
        <w:t>Z uwagi na konieczność uzyskania uzgodnień, decyzji, pozwoleń itd. Wykonawca bezzwłocznie po podpisaniu umowy o zamówienie publiczne winien przystąpić do prac projektowych, na każdym istotnym etapie projektowania uzgadnianych z Zamawiającym.</w:t>
      </w:r>
    </w:p>
    <w:p w:rsidR="00155870" w:rsidRDefault="00623DBA">
      <w:pPr>
        <w:pStyle w:val="Akapitzlist5"/>
        <w:numPr>
          <w:ilvl w:val="0"/>
          <w:numId w:val="30"/>
        </w:numPr>
        <w:ind w:left="426" w:hanging="426"/>
        <w:jc w:val="both"/>
        <w:rPr>
          <w:rFonts w:ascii="Calibri" w:hAnsi="Calibri"/>
        </w:rPr>
      </w:pPr>
      <w:r>
        <w:rPr>
          <w:rFonts w:ascii="Calibri" w:hAnsi="Calibri"/>
        </w:rPr>
        <w:t>Terminy liczone będą zgodnie z zasadami kodeksu cywilnego.</w:t>
      </w:r>
    </w:p>
    <w:p w:rsidR="00155870" w:rsidRDefault="00623DBA">
      <w:pPr>
        <w:pStyle w:val="Akapitzlist5"/>
        <w:numPr>
          <w:ilvl w:val="0"/>
          <w:numId w:val="30"/>
        </w:numPr>
        <w:ind w:left="426" w:hanging="426"/>
        <w:jc w:val="both"/>
        <w:rPr>
          <w:rFonts w:ascii="Calibri" w:hAnsi="Calibri"/>
        </w:rPr>
      </w:pPr>
      <w:r>
        <w:rPr>
          <w:rFonts w:ascii="Calibri" w:hAnsi="Calibri"/>
        </w:rPr>
        <w:t xml:space="preserve">Odbiory techniczne poszczególnych instalacji objętych Przedmiotem Zamówienia przez Zamawiającego odbędą się na podstawie pisemnych protokołów zdawczo – odbiorczych, sporządzonych przez upoważnionego przedstawiciela Zamawiającego i Wykonawcy. Odbiory techniczne polegać będą na weryfikacji zgodności ich wykonania i funkcjonowania z wymaganiami zawartymi w SIWZ i Ofercie przetargowej Wykonawcy. Ocenie będzie podlegała także jakość wykonania montażu pomp ciepła wraz wszystkimi elementami instalacji. Odbiory techniczne poszczególnych instalacji pomp ciepła, w tym próby techniczne odbywać się będą na koszt i ryzyko Wykonawcy. </w:t>
      </w:r>
    </w:p>
    <w:p w:rsidR="00155870" w:rsidRDefault="00623DBA">
      <w:pPr>
        <w:pStyle w:val="Akapitzlist5"/>
        <w:numPr>
          <w:ilvl w:val="0"/>
          <w:numId w:val="30"/>
        </w:numPr>
        <w:ind w:left="426" w:hanging="426"/>
        <w:jc w:val="both"/>
        <w:rPr>
          <w:rFonts w:ascii="Calibri" w:hAnsi="Calibri"/>
        </w:rPr>
      </w:pPr>
      <w:r>
        <w:rPr>
          <w:rFonts w:ascii="Calibri" w:hAnsi="Calibri"/>
        </w:rPr>
        <w:t xml:space="preserve">Całkowita realizacja Zamówienia zostanie potwierdzona przez Strony w protokole końcowym. </w:t>
      </w:r>
    </w:p>
    <w:p w:rsidR="00155870" w:rsidRDefault="00155870">
      <w:pPr>
        <w:shd w:val="clear" w:color="auto" w:fill="EEECE1"/>
        <w:spacing w:after="0" w:line="240" w:lineRule="auto"/>
        <w:jc w:val="both"/>
        <w:rPr>
          <w:b/>
          <w:sz w:val="24"/>
          <w:szCs w:val="24"/>
        </w:rPr>
      </w:pPr>
    </w:p>
    <w:p w:rsidR="00155870" w:rsidRDefault="00623DBA">
      <w:pPr>
        <w:pStyle w:val="IDZIAYSIWZ"/>
        <w:numPr>
          <w:ilvl w:val="0"/>
          <w:numId w:val="34"/>
        </w:numPr>
        <w:ind w:left="426" w:hanging="426"/>
      </w:pPr>
      <w:r>
        <w:t>WARUNKI UDZIAŁU W POSTĘPOWANIU ORAZ PODSTAWY WYKLUCZENIA.</w:t>
      </w:r>
    </w:p>
    <w:p w:rsidR="00155870" w:rsidRDefault="00155870">
      <w:pPr>
        <w:spacing w:after="0" w:line="240" w:lineRule="auto"/>
        <w:jc w:val="both"/>
        <w:rPr>
          <w:rFonts w:eastAsia="Times New Roman"/>
          <w:color w:val="808080"/>
          <w:sz w:val="24"/>
          <w:szCs w:val="24"/>
          <w:lang w:eastAsia="pl-PL"/>
        </w:rPr>
      </w:pPr>
    </w:p>
    <w:p w:rsidR="00155870" w:rsidRDefault="00623DBA">
      <w:pPr>
        <w:spacing w:after="0" w:line="240" w:lineRule="auto"/>
        <w:jc w:val="both"/>
        <w:rPr>
          <w:rFonts w:eastAsia="Times New Roman"/>
          <w:b/>
          <w:sz w:val="24"/>
          <w:szCs w:val="24"/>
          <w:lang w:eastAsia="pl-PL"/>
        </w:rPr>
      </w:pPr>
      <w:r>
        <w:rPr>
          <w:rFonts w:eastAsia="Times New Roman"/>
          <w:b/>
          <w:sz w:val="24"/>
          <w:szCs w:val="24"/>
          <w:lang w:eastAsia="pl-PL"/>
        </w:rPr>
        <w:t xml:space="preserve">O udzielenie zamówienia mogą ubiegać się Wykonawcy, którzy zgodnie z art. 22 ust. 1 ustawy: </w:t>
      </w:r>
    </w:p>
    <w:p w:rsidR="00155870" w:rsidRDefault="00155870">
      <w:pPr>
        <w:spacing w:after="0" w:line="240" w:lineRule="auto"/>
        <w:jc w:val="both"/>
        <w:rPr>
          <w:rFonts w:eastAsia="Times New Roman"/>
          <w:b/>
          <w:sz w:val="24"/>
          <w:szCs w:val="24"/>
          <w:lang w:eastAsia="pl-PL"/>
        </w:rPr>
      </w:pPr>
    </w:p>
    <w:p w:rsidR="00155870" w:rsidRDefault="00623DBA">
      <w:pPr>
        <w:pStyle w:val="Akapitzlist"/>
        <w:numPr>
          <w:ilvl w:val="0"/>
          <w:numId w:val="2"/>
        </w:numPr>
        <w:spacing w:after="0" w:line="240" w:lineRule="auto"/>
        <w:ind w:left="426" w:hanging="426"/>
        <w:jc w:val="both"/>
        <w:rPr>
          <w:rFonts w:eastAsia="Times New Roman"/>
          <w:b/>
          <w:sz w:val="24"/>
          <w:szCs w:val="24"/>
          <w:lang w:eastAsia="pl-PL"/>
        </w:rPr>
      </w:pPr>
      <w:r>
        <w:rPr>
          <w:rFonts w:eastAsia="Times New Roman"/>
          <w:b/>
          <w:sz w:val="24"/>
          <w:szCs w:val="24"/>
          <w:lang w:eastAsia="pl-PL"/>
        </w:rPr>
        <w:t xml:space="preserve">Nie podlegają wykluczeniu tj.: </w:t>
      </w:r>
    </w:p>
    <w:p w:rsidR="00155870" w:rsidRDefault="00155870">
      <w:pPr>
        <w:pStyle w:val="Akapitzlist"/>
        <w:spacing w:after="0" w:line="240" w:lineRule="auto"/>
        <w:jc w:val="both"/>
        <w:rPr>
          <w:rFonts w:eastAsia="Times New Roman"/>
          <w:b/>
          <w:sz w:val="24"/>
          <w:szCs w:val="24"/>
          <w:lang w:eastAsia="pl-PL"/>
        </w:rPr>
      </w:pPr>
    </w:p>
    <w:p w:rsidR="00155870" w:rsidRDefault="00623DBA">
      <w:pPr>
        <w:pStyle w:val="Akapitzlist"/>
        <w:numPr>
          <w:ilvl w:val="1"/>
          <w:numId w:val="2"/>
        </w:numPr>
        <w:spacing w:after="0" w:line="240" w:lineRule="auto"/>
        <w:ind w:left="993" w:hanging="567"/>
        <w:jc w:val="both"/>
        <w:rPr>
          <w:rFonts w:eastAsia="Times New Roman"/>
          <w:sz w:val="24"/>
          <w:szCs w:val="24"/>
          <w:lang w:eastAsia="pl-PL"/>
        </w:rPr>
      </w:pPr>
      <w:r>
        <w:rPr>
          <w:rFonts w:eastAsia="Times New Roman"/>
          <w:sz w:val="24"/>
          <w:szCs w:val="24"/>
          <w:lang w:eastAsia="pl-PL"/>
        </w:rPr>
        <w:t xml:space="preserve">Wykonawcy, którzy nie podlegają wykluczeniu z udziału w postępowaniu na podstawie </w:t>
      </w:r>
      <w:r>
        <w:rPr>
          <w:rFonts w:eastAsia="Times New Roman"/>
          <w:b/>
          <w:sz w:val="24"/>
          <w:szCs w:val="24"/>
          <w:lang w:eastAsia="pl-PL"/>
        </w:rPr>
        <w:t>art. 24 ust. 1 pkt. 12-23 ustawy</w:t>
      </w:r>
      <w:r>
        <w:rPr>
          <w:rFonts w:eastAsia="Times New Roman"/>
          <w:sz w:val="24"/>
          <w:szCs w:val="24"/>
          <w:lang w:eastAsia="pl-PL"/>
        </w:rPr>
        <w:t xml:space="preserve"> – obligatoryjne przesłanki wykluczenia.</w:t>
      </w:r>
    </w:p>
    <w:p w:rsidR="00155870" w:rsidRDefault="00155870">
      <w:pPr>
        <w:spacing w:after="0" w:line="240" w:lineRule="auto"/>
        <w:ind w:left="360"/>
        <w:jc w:val="both"/>
        <w:rPr>
          <w:rFonts w:eastAsia="Times New Roman"/>
          <w:sz w:val="24"/>
          <w:szCs w:val="24"/>
          <w:lang w:eastAsia="pl-PL"/>
        </w:rPr>
      </w:pPr>
    </w:p>
    <w:p w:rsidR="00155870" w:rsidRDefault="00155870">
      <w:pPr>
        <w:pStyle w:val="Akapitzlist"/>
        <w:spacing w:after="0" w:line="240" w:lineRule="auto"/>
        <w:ind w:left="1080"/>
        <w:jc w:val="both"/>
        <w:rPr>
          <w:rFonts w:eastAsia="Times New Roman"/>
          <w:sz w:val="24"/>
          <w:szCs w:val="24"/>
          <w:lang w:eastAsia="pl-PL"/>
        </w:rPr>
      </w:pPr>
      <w:bookmarkStart w:id="3" w:name="mip39735849"/>
      <w:bookmarkEnd w:id="3"/>
    </w:p>
    <w:p w:rsidR="00155870" w:rsidRDefault="00623DBA">
      <w:pPr>
        <w:pStyle w:val="Akapitzlist"/>
        <w:numPr>
          <w:ilvl w:val="1"/>
          <w:numId w:val="2"/>
        </w:numPr>
        <w:spacing w:after="0" w:line="240" w:lineRule="auto"/>
        <w:ind w:left="993" w:hanging="567"/>
        <w:jc w:val="both"/>
        <w:rPr>
          <w:rFonts w:eastAsia="Times New Roman"/>
          <w:color w:val="808080"/>
          <w:sz w:val="24"/>
          <w:szCs w:val="24"/>
          <w:lang w:eastAsia="pl-PL"/>
        </w:rPr>
      </w:pPr>
      <w:r>
        <w:rPr>
          <w:rFonts w:eastAsia="Times New Roman"/>
          <w:sz w:val="24"/>
          <w:szCs w:val="24"/>
          <w:lang w:eastAsia="pl-PL"/>
        </w:rPr>
        <w:t xml:space="preserve">Wykonawcy, którzy nie podlegają wykluczeniu na podstawie </w:t>
      </w:r>
      <w:r>
        <w:rPr>
          <w:rFonts w:eastAsia="Times New Roman"/>
          <w:b/>
          <w:sz w:val="24"/>
          <w:szCs w:val="24"/>
          <w:lang w:eastAsia="pl-PL"/>
        </w:rPr>
        <w:t xml:space="preserve">art. 24 ust. 5 pkt. 1, 4 </w:t>
      </w:r>
      <w:r>
        <w:rPr>
          <w:rFonts w:eastAsia="Times New Roman"/>
          <w:sz w:val="24"/>
          <w:szCs w:val="24"/>
          <w:lang w:eastAsia="pl-PL"/>
        </w:rPr>
        <w:t xml:space="preserve">ustawy w poniższym zakresie – Zamawiający wykluczy z postępowania o zamówienie Wykonawcę: </w:t>
      </w:r>
    </w:p>
    <w:p w:rsidR="00155870" w:rsidRDefault="00155870">
      <w:pPr>
        <w:pStyle w:val="Akapitzlist"/>
        <w:spacing w:after="0" w:line="240" w:lineRule="auto"/>
        <w:ind w:left="1080"/>
        <w:jc w:val="both"/>
        <w:rPr>
          <w:rFonts w:eastAsia="Times New Roman"/>
          <w:sz w:val="24"/>
          <w:szCs w:val="24"/>
          <w:lang w:eastAsia="pl-PL"/>
        </w:rPr>
      </w:pPr>
    </w:p>
    <w:p w:rsidR="00155870" w:rsidRDefault="00623DBA">
      <w:pPr>
        <w:pStyle w:val="Akapitzlist"/>
        <w:numPr>
          <w:ilvl w:val="0"/>
          <w:numId w:val="6"/>
        </w:numPr>
        <w:spacing w:after="0" w:line="240" w:lineRule="auto"/>
        <w:ind w:left="1276" w:hanging="283"/>
        <w:jc w:val="both"/>
        <w:rPr>
          <w:rFonts w:eastAsia="Times New Roman"/>
          <w:sz w:val="24"/>
          <w:szCs w:val="24"/>
          <w:lang w:eastAsia="pl-PL"/>
        </w:rPr>
      </w:pPr>
      <w:r>
        <w:rPr>
          <w:rFonts w:eastAsia="Times New Roman"/>
          <w:sz w:val="24"/>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eastAsia="Times New Roman"/>
          <w:sz w:val="24"/>
          <w:szCs w:val="24"/>
          <w:lang w:eastAsia="pl-PL"/>
        </w:rPr>
        <w:lastRenderedPageBreak/>
        <w:t xml:space="preserve">upadłościowe (Dz. U. z 2015 r. poz. 233, 978, 1166, 1259 i 1844 oraz z 2016 r. poz. 615); </w:t>
      </w:r>
    </w:p>
    <w:p w:rsidR="00155870" w:rsidRDefault="00623DBA">
      <w:pPr>
        <w:pStyle w:val="Akapitzlist"/>
        <w:numPr>
          <w:ilvl w:val="0"/>
          <w:numId w:val="6"/>
        </w:numPr>
        <w:spacing w:after="0" w:line="240" w:lineRule="auto"/>
        <w:ind w:left="1276" w:hanging="283"/>
        <w:jc w:val="both"/>
        <w:rPr>
          <w:rFonts w:eastAsia="Times New Roman"/>
          <w:sz w:val="24"/>
          <w:szCs w:val="24"/>
          <w:lang w:eastAsia="pl-PL"/>
        </w:rPr>
      </w:pPr>
      <w:r>
        <w:rPr>
          <w:rFonts w:eastAsia="Times New Roman"/>
          <w:sz w:val="24"/>
          <w:szCs w:val="24"/>
          <w:lang w:eastAsia="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155870" w:rsidRDefault="00155870">
      <w:pPr>
        <w:spacing w:after="0" w:line="240" w:lineRule="auto"/>
        <w:jc w:val="both"/>
        <w:rPr>
          <w:rFonts w:eastAsia="Times New Roman"/>
          <w:sz w:val="24"/>
          <w:szCs w:val="24"/>
          <w:lang w:eastAsia="pl-PL"/>
        </w:rPr>
      </w:pPr>
    </w:p>
    <w:p w:rsidR="00155870" w:rsidRDefault="00623DBA">
      <w:pPr>
        <w:spacing w:after="0" w:line="240" w:lineRule="auto"/>
        <w:ind w:left="426"/>
        <w:jc w:val="both"/>
        <w:rPr>
          <w:rFonts w:eastAsia="Times New Roman"/>
          <w:sz w:val="24"/>
          <w:szCs w:val="24"/>
          <w:lang w:eastAsia="pl-PL"/>
        </w:rPr>
      </w:pPr>
      <w:r>
        <w:rPr>
          <w:rFonts w:eastAsia="Times New Roman"/>
          <w:b/>
          <w:sz w:val="24"/>
          <w:szCs w:val="24"/>
          <w:lang w:eastAsia="pl-PL"/>
        </w:rPr>
        <w:t>Uwaga:</w:t>
      </w:r>
      <w:r>
        <w:rPr>
          <w:rFonts w:eastAsia="Times New Roman"/>
          <w:sz w:val="24"/>
          <w:szCs w:val="24"/>
          <w:lang w:eastAsia="pl-PL"/>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55870" w:rsidRDefault="00155870">
      <w:pPr>
        <w:spacing w:after="0" w:line="240" w:lineRule="auto"/>
        <w:jc w:val="both"/>
        <w:rPr>
          <w:rFonts w:eastAsia="Times New Roman"/>
          <w:sz w:val="24"/>
          <w:szCs w:val="24"/>
          <w:lang w:eastAsia="pl-PL"/>
        </w:rPr>
      </w:pPr>
    </w:p>
    <w:p w:rsidR="00155870" w:rsidRDefault="00623DBA">
      <w:pPr>
        <w:pStyle w:val="Akapitzlist"/>
        <w:numPr>
          <w:ilvl w:val="0"/>
          <w:numId w:val="2"/>
        </w:numPr>
        <w:spacing w:after="0" w:line="240" w:lineRule="auto"/>
        <w:ind w:left="426" w:hanging="426"/>
        <w:jc w:val="both"/>
        <w:rPr>
          <w:rFonts w:eastAsia="Times New Roman"/>
          <w:b/>
          <w:sz w:val="24"/>
          <w:szCs w:val="24"/>
          <w:lang w:eastAsia="pl-PL"/>
        </w:rPr>
      </w:pPr>
      <w:r>
        <w:rPr>
          <w:rFonts w:eastAsia="Times New Roman"/>
          <w:b/>
          <w:sz w:val="24"/>
          <w:szCs w:val="24"/>
          <w:lang w:eastAsia="pl-PL"/>
        </w:rPr>
        <w:t xml:space="preserve">Spełniają warunki udziału w postępowaniu dotyczące: </w:t>
      </w:r>
    </w:p>
    <w:p w:rsidR="00155870" w:rsidRDefault="00155870">
      <w:pPr>
        <w:spacing w:after="0" w:line="240" w:lineRule="auto"/>
        <w:jc w:val="both"/>
        <w:rPr>
          <w:rFonts w:eastAsia="Times New Roman"/>
          <w:b/>
          <w:sz w:val="24"/>
          <w:szCs w:val="24"/>
          <w:lang w:eastAsia="pl-PL"/>
        </w:rPr>
      </w:pPr>
    </w:p>
    <w:p w:rsidR="00155870" w:rsidRDefault="00623DBA">
      <w:pPr>
        <w:pStyle w:val="Akapitzlist"/>
        <w:numPr>
          <w:ilvl w:val="1"/>
          <w:numId w:val="2"/>
        </w:numPr>
        <w:spacing w:after="0" w:line="240" w:lineRule="auto"/>
        <w:ind w:left="993" w:hanging="567"/>
        <w:jc w:val="both"/>
        <w:rPr>
          <w:rFonts w:eastAsia="Times New Roman"/>
          <w:b/>
          <w:sz w:val="24"/>
          <w:szCs w:val="24"/>
          <w:lang w:eastAsia="pl-PL"/>
        </w:rPr>
      </w:pPr>
      <w:r>
        <w:rPr>
          <w:rFonts w:eastAsia="Times New Roman"/>
          <w:b/>
          <w:sz w:val="24"/>
          <w:szCs w:val="24"/>
          <w:lang w:eastAsia="pl-PL"/>
        </w:rPr>
        <w:t xml:space="preserve">kompetencji lub uprawnień do prowadzenia określonej działalności zawodowej, </w:t>
      </w:r>
    </w:p>
    <w:p w:rsidR="00155870" w:rsidRDefault="00623DBA">
      <w:pPr>
        <w:pStyle w:val="Akapitzlist"/>
        <w:spacing w:after="0" w:line="240" w:lineRule="auto"/>
        <w:ind w:left="1004"/>
        <w:jc w:val="both"/>
        <w:rPr>
          <w:rFonts w:eastAsia="Times New Roman"/>
          <w:b/>
          <w:sz w:val="24"/>
          <w:szCs w:val="24"/>
          <w:lang w:eastAsia="pl-PL"/>
        </w:rPr>
      </w:pPr>
      <w:r>
        <w:rPr>
          <w:rFonts w:eastAsia="Times New Roman"/>
          <w:b/>
          <w:sz w:val="24"/>
          <w:szCs w:val="24"/>
          <w:lang w:eastAsia="pl-PL"/>
        </w:rPr>
        <w:t xml:space="preserve">o ile wynika to z odrębnych przepisów: </w:t>
      </w:r>
    </w:p>
    <w:p w:rsidR="00155870" w:rsidRDefault="00155870">
      <w:pPr>
        <w:pStyle w:val="Akapitzlist"/>
        <w:spacing w:after="0" w:line="240" w:lineRule="auto"/>
        <w:jc w:val="both"/>
        <w:rPr>
          <w:rFonts w:eastAsia="Times New Roman"/>
          <w:sz w:val="24"/>
          <w:szCs w:val="24"/>
          <w:lang w:eastAsia="pl-PL"/>
        </w:rPr>
      </w:pPr>
    </w:p>
    <w:p w:rsidR="00155870" w:rsidRDefault="00623DBA">
      <w:pPr>
        <w:pStyle w:val="Akapitzlist"/>
        <w:spacing w:after="0" w:line="240" w:lineRule="auto"/>
        <w:ind w:left="993"/>
        <w:jc w:val="both"/>
        <w:rPr>
          <w:rFonts w:eastAsia="Times New Roman"/>
          <w:sz w:val="24"/>
          <w:szCs w:val="24"/>
          <w:lang w:eastAsia="pl-PL"/>
        </w:rPr>
      </w:pPr>
      <w:r>
        <w:rPr>
          <w:rFonts w:eastAsia="Times New Roman"/>
          <w:sz w:val="24"/>
          <w:szCs w:val="24"/>
          <w:lang w:eastAsia="pl-PL"/>
        </w:rPr>
        <w:t xml:space="preserve">Zamawiający nie określa warunku udziału w postępowaniu w tym zakresie. </w:t>
      </w:r>
    </w:p>
    <w:p w:rsidR="00155870" w:rsidRDefault="00155870">
      <w:pPr>
        <w:pStyle w:val="Akapitzlist"/>
        <w:spacing w:after="0" w:line="240" w:lineRule="auto"/>
        <w:ind w:left="993"/>
        <w:jc w:val="both"/>
        <w:rPr>
          <w:rFonts w:eastAsia="Times New Roman"/>
          <w:sz w:val="24"/>
          <w:szCs w:val="24"/>
          <w:lang w:eastAsia="pl-PL"/>
        </w:rPr>
      </w:pPr>
    </w:p>
    <w:p w:rsidR="00155870" w:rsidRDefault="00623DBA">
      <w:pPr>
        <w:pStyle w:val="Akapitzlist"/>
        <w:numPr>
          <w:ilvl w:val="1"/>
          <w:numId w:val="2"/>
        </w:numPr>
        <w:spacing w:after="0" w:line="240" w:lineRule="auto"/>
        <w:ind w:left="993" w:hanging="567"/>
        <w:jc w:val="both"/>
        <w:rPr>
          <w:rFonts w:eastAsia="Times New Roman"/>
          <w:b/>
          <w:sz w:val="24"/>
          <w:szCs w:val="24"/>
          <w:lang w:eastAsia="pl-PL"/>
        </w:rPr>
      </w:pPr>
      <w:r>
        <w:rPr>
          <w:rFonts w:eastAsia="Times New Roman"/>
          <w:b/>
          <w:sz w:val="24"/>
          <w:szCs w:val="24"/>
          <w:lang w:eastAsia="pl-PL"/>
        </w:rPr>
        <w:t>sytuacji ekonomicznej lub finansowej:</w:t>
      </w:r>
    </w:p>
    <w:p w:rsidR="00155870" w:rsidRDefault="00155870">
      <w:pPr>
        <w:pStyle w:val="Akapitzlist"/>
        <w:spacing w:after="0" w:line="240" w:lineRule="auto"/>
        <w:jc w:val="both"/>
        <w:rPr>
          <w:rFonts w:cs="Calibri"/>
        </w:rPr>
      </w:pPr>
    </w:p>
    <w:p w:rsidR="00155870" w:rsidRDefault="00623DBA">
      <w:pPr>
        <w:pStyle w:val="Akapitzlist"/>
        <w:spacing w:after="0" w:line="240" w:lineRule="auto"/>
        <w:ind w:left="993"/>
        <w:jc w:val="both"/>
        <w:rPr>
          <w:sz w:val="24"/>
        </w:rPr>
      </w:pPr>
      <w:r>
        <w:rPr>
          <w:sz w:val="24"/>
        </w:rPr>
        <w:t>Wykonawca spełni warunek udziału w postępowaniu, jeżeli wykaże, że jest ubezpieczony od odpowiedzialności cywilnej w zakresie prowadzonej działalności związanej z przedmiotem zamówienia na sumę gwarancyjną w wysokości co najmniej 1.500.000,00 zł.</w:t>
      </w:r>
    </w:p>
    <w:p w:rsidR="00155870" w:rsidRDefault="00155870">
      <w:pPr>
        <w:pStyle w:val="Akapitzlist"/>
        <w:spacing w:after="0" w:line="240" w:lineRule="auto"/>
        <w:jc w:val="both"/>
        <w:rPr>
          <w:rFonts w:eastAsia="Times New Roman"/>
          <w:sz w:val="24"/>
          <w:szCs w:val="24"/>
          <w:lang w:eastAsia="pl-PL"/>
        </w:rPr>
      </w:pPr>
    </w:p>
    <w:p w:rsidR="00155870" w:rsidRDefault="00623DBA">
      <w:pPr>
        <w:pStyle w:val="Akapitzlist"/>
        <w:numPr>
          <w:ilvl w:val="1"/>
          <w:numId w:val="2"/>
        </w:numPr>
        <w:spacing w:after="0" w:line="240" w:lineRule="auto"/>
        <w:ind w:left="993" w:hanging="567"/>
        <w:jc w:val="both"/>
        <w:rPr>
          <w:rFonts w:eastAsia="Times New Roman"/>
          <w:b/>
          <w:sz w:val="24"/>
          <w:szCs w:val="24"/>
          <w:lang w:eastAsia="pl-PL"/>
        </w:rPr>
      </w:pPr>
      <w:r>
        <w:rPr>
          <w:rFonts w:eastAsia="Times New Roman"/>
          <w:b/>
          <w:sz w:val="24"/>
          <w:szCs w:val="24"/>
          <w:lang w:eastAsia="pl-PL"/>
        </w:rPr>
        <w:t>zdolności technicznej lub zawodowej:</w:t>
      </w:r>
    </w:p>
    <w:p w:rsidR="00155870" w:rsidRDefault="00155870">
      <w:pPr>
        <w:pStyle w:val="Akapitzlist"/>
        <w:spacing w:after="0" w:line="240" w:lineRule="auto"/>
        <w:ind w:left="1080"/>
        <w:jc w:val="both"/>
        <w:rPr>
          <w:rFonts w:eastAsia="Times New Roman"/>
          <w:b/>
          <w:sz w:val="24"/>
          <w:szCs w:val="24"/>
          <w:lang w:eastAsia="pl-PL"/>
        </w:rPr>
      </w:pPr>
    </w:p>
    <w:p w:rsidR="00155870" w:rsidRPr="00AE0EF7" w:rsidRDefault="00623DBA">
      <w:pPr>
        <w:pStyle w:val="Akapitzlist"/>
        <w:numPr>
          <w:ilvl w:val="2"/>
          <w:numId w:val="2"/>
        </w:numPr>
        <w:spacing w:after="0" w:line="240" w:lineRule="auto"/>
        <w:ind w:hanging="654"/>
        <w:jc w:val="both"/>
        <w:rPr>
          <w:rFonts w:eastAsia="Times New Roman"/>
          <w:sz w:val="24"/>
          <w:szCs w:val="24"/>
          <w:lang w:eastAsia="pl-PL"/>
        </w:rPr>
      </w:pPr>
      <w:r>
        <w:rPr>
          <w:rFonts w:eastAsia="Times New Roman"/>
          <w:sz w:val="24"/>
          <w:szCs w:val="24"/>
          <w:lang w:eastAsia="pl-PL"/>
        </w:rPr>
        <w:t xml:space="preserve">Warunek ten zostanie uznany za spełniony, jeżeli Wykonawca wykaże, że w okresie ostatnich trzech lat przed upływem terminu składania ofert, a jeżeli okres prowadzenia działalności jest krótszy – w tym okresie, </w:t>
      </w:r>
      <w:r>
        <w:rPr>
          <w:sz w:val="24"/>
          <w:szCs w:val="24"/>
        </w:rPr>
        <w:t xml:space="preserve">zrealizował należycie </w:t>
      </w:r>
      <w:r>
        <w:rPr>
          <w:rFonts w:eastAsia="Times New Roman"/>
          <w:sz w:val="24"/>
          <w:szCs w:val="24"/>
          <w:lang w:eastAsia="pl-PL"/>
        </w:rPr>
        <w:t xml:space="preserve">umowę dostawy co najmniej 30 gruntowych pomp ciepła o mocy do 30 kW każda w ramach jednego zamówienia wraz z wykonaniem instalacji oraz opracowaniem dokumentacji technicznej i </w:t>
      </w:r>
      <w:r w:rsidRPr="00AE0EF7">
        <w:rPr>
          <w:rFonts w:eastAsia="Times New Roman"/>
          <w:sz w:val="24"/>
          <w:szCs w:val="24"/>
          <w:lang w:eastAsia="pl-PL"/>
        </w:rPr>
        <w:t>geologicznej</w:t>
      </w:r>
      <w:r w:rsidR="00A20349" w:rsidRPr="00AE0EF7">
        <w:rPr>
          <w:rFonts w:eastAsia="Times New Roman"/>
          <w:sz w:val="24"/>
          <w:szCs w:val="24"/>
          <w:lang w:eastAsia="pl-PL"/>
        </w:rPr>
        <w:t xml:space="preserve"> </w:t>
      </w:r>
      <w:r w:rsidR="00A20349" w:rsidRPr="00AE0EF7">
        <w:rPr>
          <w:rFonts w:asciiTheme="minorHAnsi" w:eastAsia="Times New Roman" w:hAnsiTheme="minorHAnsi" w:cstheme="minorHAnsi"/>
          <w:sz w:val="24"/>
          <w:szCs w:val="24"/>
          <w:lang w:eastAsia="pl-PL"/>
        </w:rPr>
        <w:t>lub wykonał co najmniej 50 gruntowych pomp ciepła o mocy do 30kW każda wraz z wykonaniem instalacji oraz opracowaniem dokumentacji technicznej i geologicznej w okresie nie dłuższym niż 12 miesięcy, przy czym okres ten liczony jest od dnia podpisania</w:t>
      </w:r>
      <w:r w:rsidR="00A20349" w:rsidRPr="00AE0EF7">
        <w:rPr>
          <w:rFonts w:asciiTheme="minorHAnsi" w:eastAsia="Times New Roman" w:hAnsiTheme="minorHAnsi" w:cstheme="minorHAnsi"/>
          <w:i/>
          <w:sz w:val="24"/>
          <w:szCs w:val="24"/>
          <w:lang w:eastAsia="pl-PL"/>
        </w:rPr>
        <w:t xml:space="preserve"> umowy do dnia podpisania protokołu odbioru końcowego</w:t>
      </w:r>
      <w:r w:rsidRPr="00AE0EF7">
        <w:rPr>
          <w:rFonts w:asciiTheme="minorHAnsi" w:eastAsia="Times New Roman" w:hAnsiTheme="minorHAnsi" w:cstheme="minorHAnsi"/>
          <w:sz w:val="24"/>
          <w:szCs w:val="24"/>
          <w:lang w:eastAsia="pl-PL"/>
        </w:rPr>
        <w:t>.</w:t>
      </w:r>
    </w:p>
    <w:p w:rsidR="00155870" w:rsidRDefault="00623DBA">
      <w:pPr>
        <w:pStyle w:val="Akapitzlist"/>
        <w:numPr>
          <w:ilvl w:val="2"/>
          <w:numId w:val="2"/>
        </w:numPr>
        <w:spacing w:after="0" w:line="240" w:lineRule="auto"/>
        <w:ind w:hanging="654"/>
        <w:jc w:val="both"/>
        <w:rPr>
          <w:rFonts w:eastAsia="Times New Roman"/>
          <w:sz w:val="24"/>
          <w:szCs w:val="24"/>
          <w:lang w:eastAsia="pl-PL"/>
        </w:rPr>
      </w:pPr>
      <w:r>
        <w:rPr>
          <w:rFonts w:eastAsia="Times New Roman"/>
          <w:sz w:val="24"/>
          <w:szCs w:val="24"/>
          <w:lang w:eastAsia="pl-PL"/>
        </w:rPr>
        <w:lastRenderedPageBreak/>
        <w:t xml:space="preserve">Zamawiający uzna powyższy warunek za spełniony o ile wykonawca wykaże, iż dysponuje </w:t>
      </w:r>
      <w:r>
        <w:rPr>
          <w:sz w:val="24"/>
          <w:szCs w:val="24"/>
        </w:rPr>
        <w:t>co najmniej jedną osobą (Instalatora), posiadającą kwalifikacje do instalowania instalacji odnawialnego źródła energii (pompy ciepła) i która posiada certyfikat EUCERT bez względu na termin ważności (dla Zamawiającego istotny jest sam fakt posiadania dokumentu) lub równoważny.</w:t>
      </w:r>
    </w:p>
    <w:p w:rsidR="00155870" w:rsidRDefault="00623DBA">
      <w:pPr>
        <w:pStyle w:val="Akapitzlist"/>
        <w:numPr>
          <w:ilvl w:val="0"/>
          <w:numId w:val="2"/>
        </w:numPr>
        <w:spacing w:after="0" w:line="240" w:lineRule="auto"/>
        <w:ind w:left="426" w:hanging="426"/>
        <w:jc w:val="both"/>
        <w:rPr>
          <w:rFonts w:eastAsia="Times New Roman"/>
          <w:b/>
          <w:sz w:val="24"/>
          <w:szCs w:val="24"/>
          <w:lang w:eastAsia="pl-PL"/>
        </w:rPr>
      </w:pPr>
      <w:r>
        <w:rPr>
          <w:rFonts w:eastAsia="Times New Roman"/>
          <w:b/>
          <w:sz w:val="24"/>
          <w:szCs w:val="24"/>
          <w:lang w:eastAsia="pl-PL"/>
        </w:rPr>
        <w:t xml:space="preserve">W celu potwierdzenia spełniania warunków udziału w postępowaniu przez Wykonawców, składających wspólną ofertę: </w:t>
      </w:r>
    </w:p>
    <w:p w:rsidR="00155870" w:rsidRDefault="00155870">
      <w:pPr>
        <w:spacing w:after="0" w:line="240" w:lineRule="auto"/>
        <w:jc w:val="both"/>
        <w:rPr>
          <w:rFonts w:eastAsia="Times New Roman"/>
          <w:sz w:val="24"/>
          <w:szCs w:val="24"/>
          <w:lang w:eastAsia="pl-PL"/>
        </w:rPr>
      </w:pPr>
    </w:p>
    <w:p w:rsidR="00155870" w:rsidRDefault="00623DBA">
      <w:pPr>
        <w:pStyle w:val="Akapitzlist"/>
        <w:numPr>
          <w:ilvl w:val="1"/>
          <w:numId w:val="2"/>
        </w:numPr>
        <w:spacing w:after="0" w:line="240" w:lineRule="auto"/>
        <w:ind w:left="993" w:hanging="567"/>
        <w:jc w:val="both"/>
        <w:rPr>
          <w:rFonts w:eastAsia="Times New Roman"/>
          <w:sz w:val="24"/>
          <w:szCs w:val="24"/>
          <w:lang w:eastAsia="pl-PL"/>
        </w:rPr>
      </w:pPr>
      <w:r>
        <w:rPr>
          <w:rFonts w:eastAsia="Times New Roman"/>
          <w:sz w:val="24"/>
          <w:szCs w:val="24"/>
          <w:lang w:eastAsia="pl-PL"/>
        </w:rPr>
        <w:t>przesłanki nie podlegania wykluczeniu z postępowania, określone w pkt 1 ppkt 1.1 i 1.2. oceniane będą odrębnie dla każdego z Wykonawców wspólnie ubiegających się o udzielenie zamówienia.</w:t>
      </w:r>
    </w:p>
    <w:p w:rsidR="00155870" w:rsidRDefault="00623DBA">
      <w:pPr>
        <w:pStyle w:val="Akapitzlist"/>
        <w:numPr>
          <w:ilvl w:val="1"/>
          <w:numId w:val="2"/>
        </w:numPr>
        <w:spacing w:after="0" w:line="240" w:lineRule="auto"/>
        <w:ind w:left="993" w:hanging="567"/>
        <w:jc w:val="both"/>
        <w:rPr>
          <w:rFonts w:eastAsia="Times New Roman"/>
          <w:sz w:val="24"/>
          <w:szCs w:val="24"/>
          <w:lang w:eastAsia="pl-PL"/>
        </w:rPr>
      </w:pPr>
      <w:r>
        <w:rPr>
          <w:rFonts w:eastAsia="Times New Roman"/>
          <w:sz w:val="24"/>
          <w:szCs w:val="24"/>
          <w:lang w:eastAsia="pl-PL"/>
        </w:rPr>
        <w:t>spełnienie warunku określonego przez Zamawiającego w pkt 2 ppkt 2.2 będzie oceniane łącznie, dla wszystkich wykonawców wspólnie ubiegających się o udzielenie zamówienia.</w:t>
      </w:r>
    </w:p>
    <w:p w:rsidR="00155870" w:rsidRDefault="00623DBA">
      <w:pPr>
        <w:pStyle w:val="Akapitzlist"/>
        <w:numPr>
          <w:ilvl w:val="1"/>
          <w:numId w:val="2"/>
        </w:numPr>
        <w:spacing w:after="0" w:line="240" w:lineRule="auto"/>
        <w:ind w:left="993" w:hanging="567"/>
        <w:jc w:val="both"/>
        <w:rPr>
          <w:rFonts w:eastAsia="Times New Roman"/>
          <w:sz w:val="24"/>
          <w:szCs w:val="24"/>
          <w:lang w:eastAsia="pl-PL"/>
        </w:rPr>
      </w:pPr>
      <w:r>
        <w:rPr>
          <w:rFonts w:eastAsia="Times New Roman"/>
          <w:sz w:val="24"/>
          <w:szCs w:val="24"/>
          <w:lang w:eastAsia="pl-PL"/>
        </w:rPr>
        <w:t xml:space="preserve">w przypadku oferty wspólnej oraz w przypadku polegania na zasobach innych podmiotów na zasadach określonych w art. 22a ustawy pzp, spełnianie warunku określonego przez Zamawiającego w pkt. 2 ppkt. 2.3. tj. warunek dot. zdolności technicznej lub zawodowej, nie podlega tzw. prostemu sumowaniu, oznacza to, że albo Wykonawca składający ofertę wykaże się realizacją wszystkich dostaw, albo jeden z uczestników konsorcjum wykaże się realizacją wszystkich dostaw, albo w sytuacji, gdy Wykonawca, który nie ma wymaganego doświadczenia, polega na zasobach innego podmiotu na zasadach określonych w art. 22a ustawy pzp – podmiot ten musi wykazać się zrealizowaniem wymaganych dostaw. </w:t>
      </w:r>
    </w:p>
    <w:p w:rsidR="00155870" w:rsidRDefault="00623DBA">
      <w:pPr>
        <w:pStyle w:val="Akapitzlist"/>
        <w:numPr>
          <w:ilvl w:val="0"/>
          <w:numId w:val="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Ocena spełniania warunków wymaganych od Wykonawców nastąpi wg formuły: „spełnia – nie spełnia”. </w:t>
      </w:r>
    </w:p>
    <w:p w:rsidR="00155870" w:rsidRDefault="00623DBA">
      <w:pPr>
        <w:pStyle w:val="Akapitzlist"/>
        <w:numPr>
          <w:ilvl w:val="0"/>
          <w:numId w:val="2"/>
        </w:numPr>
        <w:spacing w:after="0" w:line="240" w:lineRule="auto"/>
        <w:ind w:left="426" w:hanging="426"/>
        <w:jc w:val="both"/>
        <w:rPr>
          <w:rFonts w:eastAsia="Times New Roman"/>
          <w:sz w:val="24"/>
          <w:szCs w:val="24"/>
          <w:lang w:eastAsia="pl-PL"/>
        </w:rPr>
      </w:pPr>
      <w:r>
        <w:rPr>
          <w:rFonts w:eastAsia="Times New Roman"/>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5870" w:rsidRDefault="00623DBA">
      <w:pPr>
        <w:pStyle w:val="Akapitzlist"/>
        <w:numPr>
          <w:ilvl w:val="0"/>
          <w:numId w:val="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155870" w:rsidRDefault="00155870">
      <w:pPr>
        <w:pStyle w:val="Akapitzlist"/>
        <w:spacing w:after="0" w:line="240" w:lineRule="auto"/>
        <w:ind w:left="0"/>
        <w:jc w:val="both"/>
        <w:rPr>
          <w:rFonts w:cs="Calibri"/>
          <w:sz w:val="24"/>
          <w:szCs w:val="24"/>
          <w:u w:val="single"/>
          <w:lang w:eastAsia="pl-PL"/>
        </w:rPr>
      </w:pPr>
    </w:p>
    <w:p w:rsidR="00155870" w:rsidRDefault="00623DBA">
      <w:pPr>
        <w:pStyle w:val="Akapitzlist"/>
        <w:spacing w:after="0" w:line="240" w:lineRule="auto"/>
        <w:ind w:left="426"/>
        <w:jc w:val="both"/>
        <w:rPr>
          <w:rFonts w:eastAsia="Times New Roman"/>
          <w:sz w:val="24"/>
          <w:szCs w:val="24"/>
          <w:lang w:eastAsia="pl-PL"/>
        </w:rPr>
      </w:pPr>
      <w:r>
        <w:rPr>
          <w:rFonts w:cs="Calibri"/>
          <w:sz w:val="24"/>
          <w:szCs w:val="24"/>
          <w:u w:val="single"/>
          <w:lang w:eastAsia="pl-PL"/>
        </w:rPr>
        <w:t xml:space="preserve">Zobowiązanie podmiotu trzeciego składa się </w:t>
      </w:r>
      <w:r>
        <w:rPr>
          <w:rFonts w:cs="Calibri"/>
          <w:sz w:val="24"/>
          <w:szCs w:val="24"/>
          <w:u w:val="single"/>
        </w:rPr>
        <w:t xml:space="preserve">w oryginale w postaci dokumentu elektronicznego lub w elektronicznej kopii dokumentu lub oświadczenia poświadczonej za zgodność z oryginałem. </w:t>
      </w:r>
      <w:r>
        <w:rPr>
          <w:rFonts w:cs="Calibri"/>
          <w:sz w:val="24"/>
          <w:szCs w:val="24"/>
          <w:u w:val="single"/>
          <w:lang w:eastAsia="pl-PL"/>
        </w:rPr>
        <w:t xml:space="preserve">Poświadczenia za zgodność z oryginałem dokonuje podmiot, na którego zdolnościach lub sytuacji polega Wykonawca, przy użyciu kwalifikowanego podpisu elektronicznego. </w:t>
      </w:r>
      <w:r>
        <w:rPr>
          <w:rFonts w:cs="Calibri"/>
          <w:b/>
          <w:sz w:val="24"/>
          <w:szCs w:val="24"/>
          <w:u w:val="single"/>
          <w:lang w:eastAsia="pl-PL"/>
        </w:rPr>
        <w:t>Wzór zobowiązania stanowi załącznik nr 6 do SIWZ.</w:t>
      </w:r>
    </w:p>
    <w:p w:rsidR="00155870" w:rsidRDefault="00155870">
      <w:pPr>
        <w:pStyle w:val="Akapitzlist"/>
        <w:spacing w:after="0" w:line="240" w:lineRule="auto"/>
        <w:jc w:val="both"/>
        <w:rPr>
          <w:rFonts w:eastAsia="Times New Roman"/>
          <w:sz w:val="24"/>
          <w:szCs w:val="24"/>
          <w:lang w:eastAsia="pl-PL"/>
        </w:rPr>
      </w:pPr>
    </w:p>
    <w:p w:rsidR="00155870" w:rsidRDefault="00623DBA">
      <w:pPr>
        <w:pStyle w:val="Akapitzlist"/>
        <w:numPr>
          <w:ilvl w:val="0"/>
          <w:numId w:val="2"/>
        </w:numPr>
        <w:spacing w:after="0" w:line="240" w:lineRule="auto"/>
        <w:ind w:left="426" w:hanging="426"/>
        <w:jc w:val="both"/>
        <w:rPr>
          <w:rFonts w:eastAsia="Times New Roman"/>
          <w:sz w:val="24"/>
          <w:szCs w:val="24"/>
          <w:lang w:eastAsia="pl-PL"/>
        </w:rPr>
      </w:pPr>
      <w:r>
        <w:rPr>
          <w:rFonts w:eastAsia="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5870" w:rsidRDefault="00623DBA">
      <w:pPr>
        <w:pStyle w:val="Akapitzlist"/>
        <w:numPr>
          <w:ilvl w:val="0"/>
          <w:numId w:val="2"/>
        </w:numPr>
        <w:spacing w:after="0" w:line="240" w:lineRule="auto"/>
        <w:ind w:left="426" w:hanging="426"/>
        <w:jc w:val="both"/>
        <w:rPr>
          <w:rFonts w:eastAsia="Times New Roman"/>
          <w:sz w:val="24"/>
          <w:szCs w:val="24"/>
          <w:lang w:eastAsia="pl-PL"/>
        </w:rPr>
      </w:pPr>
      <w:r>
        <w:rPr>
          <w:rFonts w:eastAsia="Times New Roman"/>
          <w:sz w:val="24"/>
          <w:szCs w:val="24"/>
          <w:lang w:eastAsia="pl-PL"/>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 zakresie analogicznym jak wobec wykonawców.</w:t>
      </w:r>
    </w:p>
    <w:p w:rsidR="00155870" w:rsidRDefault="00623DBA">
      <w:pPr>
        <w:pStyle w:val="Akapitzlist"/>
        <w:numPr>
          <w:ilvl w:val="0"/>
          <w:numId w:val="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eastAsia="Times New Roman"/>
          <w:b/>
          <w:sz w:val="24"/>
          <w:szCs w:val="24"/>
          <w:lang w:eastAsia="pl-PL"/>
        </w:rPr>
        <w:t>Zamawiający żąda dokumentów, które określają w szczególności</w:t>
      </w:r>
      <w:r>
        <w:rPr>
          <w:rFonts w:eastAsia="Times New Roman"/>
          <w:sz w:val="24"/>
          <w:szCs w:val="24"/>
          <w:lang w:eastAsia="pl-PL"/>
        </w:rPr>
        <w:t xml:space="preserve">: </w:t>
      </w:r>
    </w:p>
    <w:p w:rsidR="00155870" w:rsidRDefault="00623DBA">
      <w:pPr>
        <w:pStyle w:val="Akapitzlist"/>
        <w:numPr>
          <w:ilvl w:val="0"/>
          <w:numId w:val="7"/>
        </w:numPr>
        <w:spacing w:after="0" w:line="240" w:lineRule="auto"/>
        <w:jc w:val="both"/>
        <w:rPr>
          <w:rFonts w:eastAsia="Times New Roman"/>
          <w:sz w:val="24"/>
          <w:szCs w:val="24"/>
          <w:lang w:eastAsia="pl-PL"/>
        </w:rPr>
      </w:pPr>
      <w:r>
        <w:rPr>
          <w:rFonts w:eastAsia="Times New Roman"/>
          <w:sz w:val="24"/>
          <w:szCs w:val="24"/>
          <w:lang w:eastAsia="pl-PL"/>
        </w:rPr>
        <w:t xml:space="preserve">zakres dostępnych Wykonawcy zasobów innego podmiotu; </w:t>
      </w:r>
    </w:p>
    <w:p w:rsidR="00155870" w:rsidRDefault="00623DBA">
      <w:pPr>
        <w:pStyle w:val="Akapitzlist"/>
        <w:numPr>
          <w:ilvl w:val="0"/>
          <w:numId w:val="7"/>
        </w:numPr>
        <w:spacing w:after="0" w:line="240" w:lineRule="auto"/>
        <w:jc w:val="both"/>
        <w:rPr>
          <w:rFonts w:eastAsia="Times New Roman"/>
          <w:sz w:val="24"/>
          <w:szCs w:val="24"/>
          <w:lang w:eastAsia="pl-PL"/>
        </w:rPr>
      </w:pPr>
      <w:r>
        <w:rPr>
          <w:rFonts w:eastAsia="Times New Roman"/>
          <w:sz w:val="24"/>
          <w:szCs w:val="24"/>
          <w:lang w:eastAsia="pl-PL"/>
        </w:rPr>
        <w:t xml:space="preserve">sposób wykorzystania zasobów innego podmiotu, przez Wykonawcę, przy wykonywaniu zamówienia; </w:t>
      </w:r>
    </w:p>
    <w:p w:rsidR="00155870" w:rsidRDefault="00623DBA">
      <w:pPr>
        <w:pStyle w:val="Akapitzlist"/>
        <w:numPr>
          <w:ilvl w:val="0"/>
          <w:numId w:val="7"/>
        </w:numPr>
        <w:spacing w:after="0" w:line="240" w:lineRule="auto"/>
        <w:jc w:val="both"/>
        <w:rPr>
          <w:rFonts w:eastAsia="Times New Roman"/>
          <w:sz w:val="24"/>
          <w:szCs w:val="24"/>
          <w:lang w:eastAsia="pl-PL"/>
        </w:rPr>
      </w:pPr>
      <w:r>
        <w:rPr>
          <w:rFonts w:eastAsia="Times New Roman"/>
          <w:sz w:val="24"/>
          <w:szCs w:val="24"/>
          <w:lang w:eastAsia="pl-PL"/>
        </w:rPr>
        <w:t xml:space="preserve">zakres i okres udziału innego podmiotu przy wykonywaniu zamówienia publicznego; </w:t>
      </w:r>
    </w:p>
    <w:p w:rsidR="00155870" w:rsidRDefault="00623DBA">
      <w:pPr>
        <w:pStyle w:val="Akapitzlist"/>
        <w:numPr>
          <w:ilvl w:val="0"/>
          <w:numId w:val="7"/>
        </w:numPr>
        <w:spacing w:after="0" w:line="240" w:lineRule="auto"/>
        <w:jc w:val="both"/>
        <w:rPr>
          <w:rFonts w:eastAsia="Times New Roman"/>
          <w:sz w:val="24"/>
          <w:szCs w:val="24"/>
          <w:lang w:eastAsia="pl-PL"/>
        </w:rPr>
      </w:pPr>
      <w:r>
        <w:rPr>
          <w:rFonts w:eastAsia="Times New Roman"/>
          <w:sz w:val="24"/>
          <w:szCs w:val="24"/>
          <w:lang w:eastAsia="pl-PL"/>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155870" w:rsidRDefault="00623DBA">
      <w:pPr>
        <w:pStyle w:val="Akapitzlist"/>
        <w:numPr>
          <w:ilvl w:val="0"/>
          <w:numId w:val="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Jeżeli zdolności techniczne lub zawodowe lub sytuacja ekonomiczna lub finansowa, podmiotu, na którego zasoby powołuje się Wykonawca, nie potwierdzają spełnienia przez wykonawcę warunków udziału w postępowaniu lub zachodzą wobec tych podmiotów podstawy wykluczenia, zamawiający żąda, aby wykonawca w terminie określonym przez zamawiającego: </w:t>
      </w:r>
    </w:p>
    <w:p w:rsidR="00155870" w:rsidRDefault="00623DBA">
      <w:pPr>
        <w:pStyle w:val="Akapitzlist"/>
        <w:numPr>
          <w:ilvl w:val="0"/>
          <w:numId w:val="7"/>
        </w:numPr>
        <w:spacing w:after="0" w:line="240" w:lineRule="auto"/>
        <w:jc w:val="both"/>
        <w:rPr>
          <w:rFonts w:eastAsia="Times New Roman"/>
          <w:sz w:val="24"/>
          <w:szCs w:val="24"/>
          <w:lang w:eastAsia="pl-PL"/>
        </w:rPr>
      </w:pPr>
      <w:r>
        <w:rPr>
          <w:rFonts w:eastAsia="Times New Roman"/>
          <w:sz w:val="24"/>
          <w:szCs w:val="24"/>
          <w:lang w:eastAsia="pl-PL"/>
        </w:rPr>
        <w:t xml:space="preserve">zastąpił ten podmiot innym podmiotem lub podmiotami lub </w:t>
      </w:r>
    </w:p>
    <w:p w:rsidR="00155870" w:rsidRDefault="00623DBA">
      <w:pPr>
        <w:pStyle w:val="Akapitzlist"/>
        <w:numPr>
          <w:ilvl w:val="0"/>
          <w:numId w:val="7"/>
        </w:numPr>
        <w:spacing w:after="0" w:line="240" w:lineRule="auto"/>
        <w:jc w:val="both"/>
        <w:rPr>
          <w:rFonts w:eastAsia="Times New Roman"/>
          <w:sz w:val="24"/>
          <w:szCs w:val="24"/>
          <w:lang w:eastAsia="pl-PL"/>
        </w:rPr>
      </w:pPr>
      <w:r>
        <w:rPr>
          <w:rFonts w:eastAsia="Times New Roman"/>
          <w:sz w:val="24"/>
          <w:szCs w:val="24"/>
          <w:lang w:eastAsia="pl-PL"/>
        </w:rPr>
        <w:t>zobowiązał się do osobistego wykonania odpowiedniej części zamówienia, jeżeli wykaże zdolności techniczne lub zawodowe lub sytuację finansową lub ekonomiczną, o których mowa w pkt. 2.</w:t>
      </w:r>
    </w:p>
    <w:p w:rsidR="00155870" w:rsidRDefault="00155870">
      <w:pPr>
        <w:spacing w:after="0" w:line="240" w:lineRule="auto"/>
        <w:jc w:val="both"/>
        <w:rPr>
          <w:rFonts w:eastAsia="Times New Roman"/>
          <w:sz w:val="24"/>
          <w:szCs w:val="24"/>
          <w:lang w:eastAsia="pl-PL"/>
        </w:rPr>
      </w:pPr>
    </w:p>
    <w:p w:rsidR="00155870" w:rsidRDefault="00623DBA">
      <w:pPr>
        <w:pStyle w:val="IDZIAYSIWZ"/>
        <w:numPr>
          <w:ilvl w:val="0"/>
          <w:numId w:val="34"/>
        </w:numPr>
        <w:ind w:left="426" w:hanging="426"/>
        <w:rPr>
          <w:lang w:eastAsia="pl-PL"/>
        </w:rPr>
      </w:pPr>
      <w:r>
        <w:rPr>
          <w:lang w:eastAsia="pl-PL"/>
        </w:rPr>
        <w:t>WYKAZ OŚWIADCZEŃ LUB DOKUMENTÓW, JAKIE MAJĄ DOSTARCZYĆ WYKONAWCY W CELU POTWIERDZENIA SPEŁNIANIA WARUNKÓW UDZIAŁU W POSTĘPOWANIU ORAZ BRAK PODSTAW WYKLUCZENIA:</w:t>
      </w:r>
    </w:p>
    <w:p w:rsidR="00155870" w:rsidRDefault="00155870">
      <w:pPr>
        <w:spacing w:after="0" w:line="240" w:lineRule="auto"/>
        <w:jc w:val="both"/>
        <w:rPr>
          <w:rFonts w:eastAsia="Times New Roman"/>
          <w:b/>
          <w:sz w:val="24"/>
          <w:szCs w:val="24"/>
          <w:lang w:eastAsia="pl-PL"/>
        </w:rPr>
      </w:pPr>
    </w:p>
    <w:p w:rsidR="00155870" w:rsidRDefault="00623DBA">
      <w:pPr>
        <w:pStyle w:val="Akapitzlist"/>
        <w:numPr>
          <w:ilvl w:val="0"/>
          <w:numId w:val="3"/>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 celu potwierdzenia niepodlegania wykluczeniu oraz spełniania warunków udziału w postępowaniu wraz z ofertą Wykonawca zobowiązany jest złożyć </w:t>
      </w:r>
      <w:r>
        <w:rPr>
          <w:rFonts w:eastAsia="Times New Roman"/>
          <w:b/>
          <w:sz w:val="24"/>
          <w:szCs w:val="24"/>
          <w:lang w:eastAsia="pl-PL"/>
        </w:rPr>
        <w:t>aktualne na dzień</w:t>
      </w:r>
      <w:r>
        <w:rPr>
          <w:rFonts w:eastAsia="Times New Roman"/>
          <w:sz w:val="24"/>
          <w:szCs w:val="24"/>
          <w:lang w:eastAsia="pl-PL"/>
        </w:rPr>
        <w:t xml:space="preserve"> składania ofert oświadczenie stanowiące </w:t>
      </w:r>
      <w:r>
        <w:rPr>
          <w:rFonts w:eastAsia="Times New Roman"/>
          <w:b/>
          <w:sz w:val="24"/>
          <w:szCs w:val="24"/>
          <w:lang w:eastAsia="pl-PL"/>
        </w:rPr>
        <w:t>wstępne potwierdzenie</w:t>
      </w:r>
      <w:r>
        <w:rPr>
          <w:rFonts w:eastAsia="Times New Roman"/>
          <w:sz w:val="24"/>
          <w:szCs w:val="24"/>
          <w:lang w:eastAsia="pl-PL"/>
        </w:rPr>
        <w:t>, że Wykonawca:</w:t>
      </w:r>
    </w:p>
    <w:p w:rsidR="00155870" w:rsidRDefault="00623DBA">
      <w:pPr>
        <w:pStyle w:val="Akapitzlist"/>
        <w:spacing w:after="0" w:line="240" w:lineRule="auto"/>
        <w:jc w:val="both"/>
        <w:rPr>
          <w:rFonts w:eastAsia="Times New Roman"/>
          <w:sz w:val="24"/>
          <w:szCs w:val="24"/>
          <w:lang w:eastAsia="pl-PL"/>
        </w:rPr>
      </w:pPr>
      <w:r>
        <w:rPr>
          <w:rFonts w:eastAsia="Times New Roman"/>
          <w:sz w:val="24"/>
          <w:szCs w:val="24"/>
          <w:lang w:eastAsia="pl-PL"/>
        </w:rPr>
        <w:t>a) spełnia warunki udziału w postępowaniu,</w:t>
      </w:r>
    </w:p>
    <w:p w:rsidR="00155870" w:rsidRDefault="00623DBA">
      <w:pPr>
        <w:pStyle w:val="Akapitzlist"/>
        <w:spacing w:after="0" w:line="240" w:lineRule="auto"/>
        <w:jc w:val="both"/>
        <w:rPr>
          <w:rFonts w:eastAsia="Times New Roman"/>
          <w:sz w:val="24"/>
          <w:szCs w:val="24"/>
          <w:lang w:eastAsia="pl-PL"/>
        </w:rPr>
      </w:pPr>
      <w:r>
        <w:rPr>
          <w:rFonts w:eastAsia="Times New Roman"/>
          <w:sz w:val="24"/>
          <w:szCs w:val="24"/>
          <w:lang w:eastAsia="pl-PL"/>
        </w:rPr>
        <w:t>b) nie podlega wykluczeniu z postępowania.</w:t>
      </w:r>
    </w:p>
    <w:p w:rsidR="00155870" w:rsidRDefault="00155870">
      <w:pPr>
        <w:spacing w:after="0" w:line="240" w:lineRule="auto"/>
        <w:ind w:left="360"/>
        <w:jc w:val="both"/>
        <w:rPr>
          <w:rFonts w:eastAsia="Times New Roman"/>
          <w:sz w:val="24"/>
          <w:szCs w:val="24"/>
          <w:lang w:eastAsia="pl-PL"/>
        </w:rPr>
      </w:pPr>
    </w:p>
    <w:p w:rsidR="00155870" w:rsidRDefault="00623DBA">
      <w:pPr>
        <w:pStyle w:val="Akapitzlist"/>
        <w:numPr>
          <w:ilvl w:val="1"/>
          <w:numId w:val="3"/>
        </w:numPr>
        <w:spacing w:after="0" w:line="240" w:lineRule="auto"/>
        <w:jc w:val="both"/>
        <w:rPr>
          <w:rFonts w:eastAsia="Times New Roman"/>
          <w:sz w:val="24"/>
          <w:szCs w:val="24"/>
          <w:lang w:eastAsia="pl-PL"/>
        </w:rPr>
      </w:pPr>
      <w:r>
        <w:rPr>
          <w:rFonts w:eastAsia="Times New Roman"/>
          <w:sz w:val="24"/>
          <w:szCs w:val="24"/>
          <w:lang w:eastAsia="pl-PL"/>
        </w:rPr>
        <w:t>Oświadczenie, o którym mowa powyżej Wykonawca zobowiązany jest złożyć w formie jednolitego europejskiego dokumentu zamówienia („JEDZ”). Informacja dotycząca JEDZ została zawarta w rozdz. XIII niniejszej SIWZ.</w:t>
      </w:r>
    </w:p>
    <w:p w:rsidR="00155870" w:rsidRDefault="00155870">
      <w:pPr>
        <w:pStyle w:val="Akapitzlist"/>
        <w:spacing w:after="0" w:line="240" w:lineRule="auto"/>
        <w:ind w:left="1080"/>
        <w:jc w:val="both"/>
        <w:rPr>
          <w:rFonts w:eastAsia="Times New Roman"/>
          <w:sz w:val="24"/>
          <w:szCs w:val="24"/>
          <w:lang w:eastAsia="pl-PL"/>
        </w:rPr>
      </w:pPr>
    </w:p>
    <w:p w:rsidR="00155870" w:rsidRDefault="00623DBA">
      <w:pPr>
        <w:pStyle w:val="Akapitzlist"/>
        <w:numPr>
          <w:ilvl w:val="1"/>
          <w:numId w:val="3"/>
        </w:numPr>
        <w:spacing w:after="0" w:line="240" w:lineRule="auto"/>
        <w:jc w:val="both"/>
        <w:rPr>
          <w:rFonts w:eastAsia="Times New Roman"/>
          <w:b/>
          <w:sz w:val="24"/>
          <w:szCs w:val="24"/>
          <w:lang w:eastAsia="pl-PL"/>
        </w:rPr>
      </w:pPr>
      <w:r>
        <w:rPr>
          <w:rFonts w:eastAsia="Times New Roman"/>
          <w:sz w:val="24"/>
          <w:szCs w:val="24"/>
          <w:lang w:eastAsia="pl-PL"/>
        </w:rPr>
        <w:lastRenderedPageBreak/>
        <w:t xml:space="preserve">W przypadku Wykonawcy, który powołuje się na zasoby innych podmiotów, w celu wykazania braku istnienia wobec nich podstaw wykluczenia oraz spełniania, w zakresie, w jakim powołuje się na ich zasoby, warunków udziału w postępowaniu składa także jednolity dokument („JEDZ”), o którym mowa w ppkt 1.1., </w:t>
      </w:r>
      <w:r>
        <w:rPr>
          <w:rFonts w:eastAsia="Times New Roman"/>
          <w:b/>
          <w:sz w:val="24"/>
          <w:szCs w:val="24"/>
          <w:lang w:eastAsia="pl-PL"/>
        </w:rPr>
        <w:t>dotyczący każdego z tych podmiotów odrębnie; JEDZ dotyczący tych podmiotów musi być podpisany odrębnie przez te podmioty.</w:t>
      </w:r>
    </w:p>
    <w:p w:rsidR="00155870" w:rsidRDefault="00155870">
      <w:pPr>
        <w:pStyle w:val="Akapitzlist"/>
        <w:spacing w:after="0" w:line="240" w:lineRule="auto"/>
        <w:ind w:left="1080"/>
        <w:jc w:val="both"/>
        <w:rPr>
          <w:rFonts w:eastAsia="Times New Roman"/>
          <w:b/>
          <w:sz w:val="24"/>
          <w:szCs w:val="24"/>
          <w:lang w:eastAsia="pl-PL"/>
        </w:rPr>
      </w:pPr>
    </w:p>
    <w:p w:rsidR="00155870" w:rsidRDefault="00623DBA">
      <w:pPr>
        <w:pStyle w:val="Akapitzlist"/>
        <w:numPr>
          <w:ilvl w:val="1"/>
          <w:numId w:val="3"/>
        </w:numPr>
        <w:spacing w:after="0" w:line="240" w:lineRule="auto"/>
        <w:jc w:val="both"/>
        <w:rPr>
          <w:rFonts w:eastAsia="Times New Roman"/>
          <w:sz w:val="24"/>
          <w:szCs w:val="24"/>
          <w:lang w:eastAsia="pl-PL"/>
        </w:rPr>
      </w:pPr>
      <w:r>
        <w:rPr>
          <w:rFonts w:eastAsia="Times New Roman"/>
          <w:sz w:val="24"/>
          <w:szCs w:val="24"/>
          <w:lang w:eastAsia="pl-PL"/>
        </w:rPr>
        <w:t xml:space="preserve">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55870" w:rsidRDefault="00155870">
      <w:pPr>
        <w:pStyle w:val="Akapitzlist"/>
        <w:spacing w:after="0" w:line="240" w:lineRule="auto"/>
        <w:ind w:left="1080"/>
        <w:jc w:val="both"/>
        <w:rPr>
          <w:rFonts w:eastAsia="Times New Roman"/>
          <w:sz w:val="24"/>
          <w:szCs w:val="24"/>
          <w:lang w:eastAsia="pl-PL"/>
        </w:rPr>
      </w:pPr>
    </w:p>
    <w:p w:rsidR="00155870" w:rsidRDefault="00623DBA">
      <w:pPr>
        <w:pStyle w:val="IDZIAYSIWZ"/>
        <w:numPr>
          <w:ilvl w:val="0"/>
          <w:numId w:val="34"/>
        </w:numPr>
        <w:ind w:left="426" w:hanging="426"/>
        <w:rPr>
          <w:lang w:eastAsia="pl-PL"/>
        </w:rPr>
      </w:pPr>
      <w:r>
        <w:rPr>
          <w:lang w:eastAsia="pl-PL"/>
        </w:rPr>
        <w:t xml:space="preserve">WYKAZ DOKUMENTÓW I OŚWIADCZEŃ NA POTWIERDZENIE SPEŁNIANIA WARUNKÓW UDZIAŁU W POSTĘPOWANIU, OPISANYCH W ART. 22 UST. 1B USTAWY. </w:t>
      </w:r>
    </w:p>
    <w:p w:rsidR="00155870" w:rsidRDefault="00155870">
      <w:pPr>
        <w:spacing w:after="0" w:line="240" w:lineRule="auto"/>
        <w:jc w:val="both"/>
        <w:rPr>
          <w:rFonts w:eastAsia="Times New Roman"/>
          <w:b/>
          <w:sz w:val="24"/>
          <w:szCs w:val="24"/>
          <w:lang w:eastAsia="pl-PL"/>
        </w:rPr>
      </w:pPr>
    </w:p>
    <w:p w:rsidR="00155870" w:rsidRDefault="00623DBA">
      <w:pPr>
        <w:spacing w:after="0" w:line="240" w:lineRule="auto"/>
        <w:jc w:val="both"/>
        <w:rPr>
          <w:rFonts w:eastAsia="Times New Roman"/>
          <w:b/>
          <w:sz w:val="24"/>
          <w:szCs w:val="24"/>
          <w:lang w:eastAsia="pl-PL"/>
        </w:rPr>
      </w:pPr>
      <w:r>
        <w:rPr>
          <w:rFonts w:eastAsia="Times New Roman"/>
          <w:b/>
          <w:sz w:val="24"/>
          <w:szCs w:val="24"/>
          <w:lang w:eastAsia="pl-PL"/>
        </w:rPr>
        <w:t xml:space="preserve">Wykonawca, którego oferta została oceniona najwyżej, obowiązany jest złożyć na wezwanie Zamawiającego, w wyznaczonym terminie, nie krótszym niż 10 dni, niżej wymienione dokumenty: </w:t>
      </w:r>
    </w:p>
    <w:p w:rsidR="00155870" w:rsidRDefault="00155870">
      <w:pPr>
        <w:pStyle w:val="Akapitzlist"/>
        <w:spacing w:after="0" w:line="240" w:lineRule="auto"/>
        <w:jc w:val="both"/>
        <w:rPr>
          <w:rFonts w:eastAsia="Times New Roman"/>
          <w:b/>
          <w:sz w:val="24"/>
          <w:szCs w:val="24"/>
          <w:lang w:eastAsia="pl-PL"/>
        </w:rPr>
      </w:pPr>
    </w:p>
    <w:p w:rsidR="00155870" w:rsidRDefault="00623DBA">
      <w:pPr>
        <w:pStyle w:val="Akapitzlist"/>
        <w:numPr>
          <w:ilvl w:val="1"/>
          <w:numId w:val="8"/>
        </w:numPr>
        <w:spacing w:after="0" w:line="240" w:lineRule="auto"/>
        <w:ind w:left="426" w:hanging="426"/>
        <w:jc w:val="both"/>
        <w:rPr>
          <w:rFonts w:eastAsia="Times New Roman"/>
          <w:sz w:val="24"/>
          <w:szCs w:val="24"/>
          <w:lang w:eastAsia="pl-PL"/>
        </w:rPr>
      </w:pPr>
      <w:r>
        <w:rPr>
          <w:rFonts w:eastAsia="Times New Roman"/>
          <w:b/>
          <w:sz w:val="24"/>
          <w:szCs w:val="24"/>
          <w:lang w:eastAsia="pl-PL"/>
        </w:rPr>
        <w:t>W zakresie sytuacji ekonomicznej lub finansowej</w:t>
      </w:r>
      <w:r>
        <w:rPr>
          <w:rFonts w:eastAsia="Times New Roman"/>
          <w:sz w:val="24"/>
          <w:szCs w:val="24"/>
          <w:lang w:eastAsia="pl-PL"/>
        </w:rPr>
        <w:t xml:space="preserve">: </w:t>
      </w:r>
    </w:p>
    <w:p w:rsidR="00155870" w:rsidRDefault="00155870">
      <w:pPr>
        <w:spacing w:after="0" w:line="240" w:lineRule="auto"/>
        <w:jc w:val="both"/>
        <w:rPr>
          <w:rFonts w:eastAsia="Times New Roman"/>
          <w:sz w:val="24"/>
          <w:szCs w:val="24"/>
          <w:lang w:eastAsia="pl-PL"/>
        </w:rPr>
      </w:pPr>
    </w:p>
    <w:p w:rsidR="00155870" w:rsidRDefault="00623DBA">
      <w:pPr>
        <w:pStyle w:val="Akapitzlist"/>
        <w:numPr>
          <w:ilvl w:val="0"/>
          <w:numId w:val="35"/>
        </w:numPr>
        <w:spacing w:after="0" w:line="240" w:lineRule="auto"/>
        <w:jc w:val="both"/>
        <w:rPr>
          <w:rFonts w:eastAsia="Times New Roman"/>
          <w:sz w:val="24"/>
          <w:szCs w:val="24"/>
          <w:lang w:eastAsia="pl-PL"/>
        </w:rPr>
      </w:pPr>
      <w:r>
        <w:rPr>
          <w:rFonts w:eastAsia="Times New Roman"/>
          <w:sz w:val="24"/>
          <w:szCs w:val="24"/>
          <w:lang w:eastAsia="pl-PL"/>
        </w:rPr>
        <w:t xml:space="preserve">Dokumenty potwierdzające, że wykonawca jest </w:t>
      </w:r>
      <w:r>
        <w:rPr>
          <w:sz w:val="24"/>
        </w:rPr>
        <w:t>ubezpieczony od odpowiedzialności cywilnej w zakresie prowadzonej działalności związanej z</w:t>
      </w:r>
      <w:r w:rsidR="00AE0EF7">
        <w:rPr>
          <w:sz w:val="24"/>
        </w:rPr>
        <w:t xml:space="preserve"> </w:t>
      </w:r>
      <w:r>
        <w:rPr>
          <w:sz w:val="24"/>
        </w:rPr>
        <w:t>przedmiotem zamówienia na sumę gwarancyjną co najmniej 1.500.000,00 zł.</w:t>
      </w:r>
    </w:p>
    <w:p w:rsidR="00155870" w:rsidRDefault="00155870">
      <w:pPr>
        <w:pStyle w:val="Akapitzlist"/>
        <w:spacing w:after="0" w:line="240" w:lineRule="auto"/>
        <w:jc w:val="both"/>
        <w:rPr>
          <w:rFonts w:eastAsia="Times New Roman"/>
          <w:sz w:val="24"/>
          <w:szCs w:val="24"/>
          <w:lang w:eastAsia="pl-PL"/>
        </w:rPr>
      </w:pPr>
    </w:p>
    <w:p w:rsidR="00155870" w:rsidRDefault="00623DBA">
      <w:pPr>
        <w:pStyle w:val="Akapitzlist"/>
        <w:numPr>
          <w:ilvl w:val="0"/>
          <w:numId w:val="3"/>
        </w:numPr>
        <w:spacing w:after="0" w:line="240" w:lineRule="auto"/>
        <w:ind w:left="426" w:hanging="426"/>
        <w:jc w:val="both"/>
        <w:rPr>
          <w:rFonts w:eastAsia="Times New Roman"/>
          <w:b/>
          <w:sz w:val="24"/>
          <w:szCs w:val="24"/>
          <w:lang w:eastAsia="pl-PL"/>
        </w:rPr>
      </w:pPr>
      <w:r>
        <w:rPr>
          <w:rFonts w:eastAsia="Times New Roman"/>
          <w:b/>
          <w:sz w:val="24"/>
          <w:szCs w:val="24"/>
          <w:lang w:eastAsia="pl-PL"/>
        </w:rPr>
        <w:t>W zakresie zdolności technicznej lub zawodowej:</w:t>
      </w:r>
    </w:p>
    <w:p w:rsidR="00155870" w:rsidRDefault="00155870">
      <w:pPr>
        <w:spacing w:after="0" w:line="240" w:lineRule="auto"/>
        <w:jc w:val="both"/>
        <w:rPr>
          <w:rFonts w:eastAsia="Times New Roman"/>
          <w:b/>
          <w:sz w:val="24"/>
          <w:szCs w:val="24"/>
          <w:lang w:eastAsia="pl-PL"/>
        </w:rPr>
      </w:pPr>
    </w:p>
    <w:p w:rsidR="00155870" w:rsidRDefault="00623DBA">
      <w:pPr>
        <w:pStyle w:val="Akapitzlist"/>
        <w:numPr>
          <w:ilvl w:val="0"/>
          <w:numId w:val="9"/>
        </w:numPr>
        <w:spacing w:after="0" w:line="240" w:lineRule="auto"/>
        <w:ind w:hanging="294"/>
        <w:jc w:val="both"/>
        <w:rPr>
          <w:rFonts w:eastAsia="Times New Roman"/>
          <w:b/>
          <w:sz w:val="24"/>
          <w:szCs w:val="24"/>
          <w:lang w:eastAsia="pl-PL"/>
        </w:rPr>
      </w:pPr>
      <w:r>
        <w:rPr>
          <w:rFonts w:eastAsia="Times New Roman"/>
          <w:sz w:val="24"/>
          <w:szCs w:val="24"/>
          <w:lang w:eastAsia="pl-PL"/>
        </w:rPr>
        <w:t xml:space="preserve">Wykaz dostaw wykonanych w okresie ostatnich 3 lat przed upływem terminu składania ofert, a jeżeli okres prowadzenia działalności jest krótszy – w tym okresie wraz z podaniem ich przedmiotu wraz z opisem określającym zakres dostaw,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w:t>
      </w:r>
      <w:r>
        <w:rPr>
          <w:rFonts w:eastAsia="Times New Roman"/>
          <w:b/>
          <w:sz w:val="24"/>
          <w:szCs w:val="24"/>
          <w:lang w:eastAsia="pl-PL"/>
        </w:rPr>
        <w:t xml:space="preserve">załącznik nr 7 do SIWZ. </w:t>
      </w:r>
    </w:p>
    <w:p w:rsidR="00155870" w:rsidRDefault="00623DBA">
      <w:pPr>
        <w:pStyle w:val="Akapitzlist"/>
        <w:numPr>
          <w:ilvl w:val="0"/>
          <w:numId w:val="9"/>
        </w:numPr>
        <w:spacing w:after="0" w:line="240" w:lineRule="auto"/>
        <w:ind w:hanging="294"/>
        <w:jc w:val="both"/>
        <w:rPr>
          <w:rFonts w:asciiTheme="minorHAnsi" w:hAnsiTheme="minorHAnsi"/>
          <w:sz w:val="24"/>
        </w:rPr>
      </w:pPr>
      <w:r>
        <w:rPr>
          <w:rFonts w:asciiTheme="minorHAnsi" w:hAnsiTheme="minorHAnsi"/>
          <w:b/>
          <w:sz w:val="24"/>
        </w:rPr>
        <w:t>Wykaz osób potwierdzający, że</w:t>
      </w:r>
      <w:r>
        <w:rPr>
          <w:rFonts w:asciiTheme="minorHAnsi" w:hAnsiTheme="minorHAnsi"/>
          <w:sz w:val="24"/>
        </w:rPr>
        <w:t xml:space="preserve"> wykonawca dysponuje osobą posiadającą</w:t>
      </w:r>
      <w:r w:rsidR="00AE0EF7">
        <w:rPr>
          <w:rFonts w:asciiTheme="minorHAnsi" w:hAnsiTheme="minorHAnsi"/>
          <w:sz w:val="24"/>
        </w:rPr>
        <w:t xml:space="preserve"> </w:t>
      </w:r>
      <w:r>
        <w:rPr>
          <w:rFonts w:asciiTheme="minorHAnsi" w:hAnsiTheme="minorHAnsi"/>
          <w:sz w:val="24"/>
        </w:rPr>
        <w:t xml:space="preserve">kwalifikacje do instalowania instalacji odnawialnego źródła energii (pompy ciepła) i która posiada certyfikat EUCERT bez względu na termin ważności (istotny dla Zamawiającego jest sam fakt posiadania dokumentu) lub równoważny wraz z informacją na temat jej kwalifikacji zawodowych (numer certyfikatu EUCERT lub równoważnego) i zakresu wykonywanych przez nią czynności oraz informacją o podstawie do dysponowania tą </w:t>
      </w:r>
      <w:r>
        <w:rPr>
          <w:rFonts w:eastAsia="Times New Roman" w:cstheme="minorHAnsi"/>
          <w:sz w:val="24"/>
          <w:szCs w:val="24"/>
          <w:lang w:eastAsia="pl-PL"/>
        </w:rPr>
        <w:t>osobą-</w:t>
      </w:r>
      <w:r>
        <w:rPr>
          <w:rFonts w:asciiTheme="minorHAnsi" w:hAnsiTheme="minorHAnsi"/>
          <w:b/>
          <w:sz w:val="24"/>
        </w:rPr>
        <w:t>załącznik nr 8 do SIWZ</w:t>
      </w:r>
    </w:p>
    <w:p w:rsidR="00155870" w:rsidRDefault="00155870">
      <w:pPr>
        <w:pStyle w:val="Akapitzlist"/>
        <w:spacing w:after="0" w:line="240" w:lineRule="auto"/>
        <w:jc w:val="both"/>
        <w:rPr>
          <w:rFonts w:eastAsia="Times New Roman"/>
          <w:b/>
          <w:sz w:val="24"/>
          <w:szCs w:val="24"/>
          <w:highlight w:val="yellow"/>
          <w:lang w:eastAsia="pl-PL"/>
        </w:rPr>
      </w:pPr>
    </w:p>
    <w:p w:rsidR="00155870" w:rsidRDefault="00155870">
      <w:pPr>
        <w:pStyle w:val="Akapitzlist"/>
        <w:spacing w:after="0" w:line="240" w:lineRule="auto"/>
        <w:ind w:left="2385"/>
        <w:jc w:val="both"/>
        <w:rPr>
          <w:rFonts w:eastAsia="Times New Roman"/>
          <w:sz w:val="24"/>
          <w:szCs w:val="24"/>
          <w:lang w:eastAsia="pl-PL"/>
        </w:rPr>
      </w:pPr>
    </w:p>
    <w:p w:rsidR="00155870" w:rsidRDefault="00E35C52">
      <w:pPr>
        <w:pStyle w:val="Akapitzlist"/>
        <w:numPr>
          <w:ilvl w:val="0"/>
          <w:numId w:val="3"/>
        </w:numPr>
        <w:spacing w:after="0" w:line="240" w:lineRule="auto"/>
        <w:ind w:left="426" w:hanging="426"/>
        <w:jc w:val="both"/>
        <w:rPr>
          <w:rFonts w:eastAsia="Times New Roman"/>
          <w:b/>
          <w:sz w:val="24"/>
          <w:szCs w:val="24"/>
          <w:lang w:eastAsia="pl-PL"/>
        </w:rPr>
      </w:pPr>
      <w:r>
        <w:rPr>
          <w:rFonts w:eastAsia="Times New Roman"/>
          <w:b/>
          <w:sz w:val="24"/>
          <w:szCs w:val="24"/>
          <w:lang w:eastAsia="pl-PL"/>
        </w:rPr>
        <w:t>N</w:t>
      </w:r>
      <w:r w:rsidR="00623DBA">
        <w:rPr>
          <w:rFonts w:eastAsia="Times New Roman"/>
          <w:b/>
          <w:sz w:val="24"/>
          <w:szCs w:val="24"/>
          <w:lang w:eastAsia="pl-PL"/>
        </w:rPr>
        <w:t xml:space="preserve">a potwierdzenie, że Wykonawca nie podlega wykluczeniu z postępowania na podstawie art. 24 ust. 1 i 5 ustawy. Wykonawca, którego oferta została oceniona najwyżej, obowiązany jest złożyć na wezwanie Zamawiającego, w wyznaczonym terminie, nie krótszym niż 10 dni, niżej wymienione dokumenty: </w:t>
      </w:r>
    </w:p>
    <w:p w:rsidR="00155870" w:rsidRDefault="00155870">
      <w:pPr>
        <w:spacing w:after="0" w:line="240" w:lineRule="auto"/>
        <w:jc w:val="both"/>
        <w:rPr>
          <w:rFonts w:eastAsia="Times New Roman"/>
          <w:sz w:val="24"/>
          <w:szCs w:val="24"/>
          <w:lang w:eastAsia="pl-PL"/>
        </w:rPr>
      </w:pPr>
    </w:p>
    <w:p w:rsidR="00155870" w:rsidRDefault="00623DBA">
      <w:pPr>
        <w:pStyle w:val="Akapitzlist"/>
        <w:numPr>
          <w:ilvl w:val="1"/>
          <w:numId w:val="3"/>
        </w:numPr>
        <w:spacing w:after="0" w:line="240" w:lineRule="auto"/>
        <w:ind w:hanging="654"/>
        <w:jc w:val="both"/>
        <w:rPr>
          <w:sz w:val="24"/>
          <w:szCs w:val="24"/>
        </w:rPr>
      </w:pPr>
      <w:r>
        <w:rPr>
          <w:rFonts w:eastAsia="Times New Roman"/>
          <w:b/>
          <w:sz w:val="24"/>
          <w:szCs w:val="24"/>
          <w:lang w:eastAsia="pl-PL"/>
        </w:rPr>
        <w:t>Informację z Krajowego Rejestru Karnego</w:t>
      </w:r>
      <w:r>
        <w:rPr>
          <w:rFonts w:eastAsia="Times New Roman"/>
          <w:sz w:val="24"/>
          <w:szCs w:val="24"/>
          <w:lang w:eastAsia="pl-PL"/>
        </w:rPr>
        <w:t xml:space="preserve"> w zakresie art. 24 ust. 1 pkt 13, 14, oraz w zakresie art. 24 ust. 1 pkt 21 ustawy Pzp, wystawionej nie wcześniej niż 6 miesięcy przed upływem terminu składania ofert. Wykonawca mający siedzibę na terytorium Rzeczypospolitej Polskiej, w odniesieniu do osoby mającej miejsce zamieszkania poza terytorium Rzeczypospolitej Polskiej, składa dokument, o którym mowa w pkt </w:t>
      </w:r>
      <w:r w:rsidR="00F31477">
        <w:rPr>
          <w:rFonts w:eastAsia="Times New Roman"/>
          <w:sz w:val="24"/>
          <w:szCs w:val="24"/>
          <w:lang w:eastAsia="pl-PL"/>
        </w:rPr>
        <w:t>5</w:t>
      </w:r>
      <w:r>
        <w:rPr>
          <w:rFonts w:eastAsia="Times New Roman"/>
          <w:sz w:val="24"/>
          <w:szCs w:val="24"/>
          <w:lang w:eastAsia="pl-PL"/>
        </w:rPr>
        <w:t xml:space="preserve"> ppkt </w:t>
      </w:r>
      <w:r w:rsidR="00F31477">
        <w:rPr>
          <w:rFonts w:eastAsia="Times New Roman"/>
          <w:sz w:val="24"/>
          <w:szCs w:val="24"/>
          <w:lang w:eastAsia="pl-PL"/>
        </w:rPr>
        <w:t>5</w:t>
      </w:r>
      <w:r>
        <w:rPr>
          <w:rFonts w:eastAsia="Times New Roman"/>
          <w:sz w:val="24"/>
          <w:szCs w:val="24"/>
          <w:lang w:eastAsia="pl-PL"/>
        </w:rPr>
        <w:t xml:space="preserve">.1.1. (poniżej), w zakresie określonym w art. 24 ust. 1 pkt 13, 14 i 21. Jeżeli w kraju, w którym miejsce zamieszkania ma osoba, której dokument miał dotyczyć, nie wydaje się takich dokumentów, zastępuje się go dokumentem zawierającym oświadczenie tej osoby złożonym </w:t>
      </w:r>
      <w:r>
        <w:rPr>
          <w:sz w:val="24"/>
          <w:szCs w:val="24"/>
        </w:rPr>
        <w:t xml:space="preserve">przed notariuszem lub przed organem sądowym, administracyjnym albo organem samorządu zawodowego lub gospodarczego właściwym ze względu na miejsce zamieszkania tej osoby, wystawionym nie wcześniej niż 6 miesięcy przed upływem terminu składania ofert. </w:t>
      </w:r>
    </w:p>
    <w:p w:rsidR="00155870" w:rsidRDefault="00155870">
      <w:pPr>
        <w:pStyle w:val="Akapitzlist"/>
        <w:spacing w:after="0" w:line="240" w:lineRule="auto"/>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b/>
          <w:sz w:val="24"/>
          <w:szCs w:val="24"/>
        </w:rPr>
        <w:t xml:space="preserve">Odpis z właściwego rejestru </w:t>
      </w:r>
      <w:r>
        <w:rPr>
          <w:sz w:val="24"/>
          <w:szCs w:val="24"/>
        </w:rPr>
        <w:t xml:space="preserve">lub z centralnej ewidencji i informacji o działalności gospodarczej, jeżeli odrębne przepisy wymagają wpisu do rejestru lub ewidencji, w celu potwierdzenia braku podstaw wykluczenia na podstawie art. 24 ust. 5 pkt 1 ustawy; </w:t>
      </w:r>
    </w:p>
    <w:p w:rsidR="00155870" w:rsidRDefault="00155870">
      <w:pPr>
        <w:pStyle w:val="Akapitzlist"/>
        <w:spacing w:after="0" w:line="240" w:lineRule="auto"/>
        <w:ind w:left="1080"/>
        <w:jc w:val="both"/>
        <w:rPr>
          <w:sz w:val="24"/>
          <w:szCs w:val="24"/>
        </w:rPr>
      </w:pPr>
    </w:p>
    <w:p w:rsidR="00155870" w:rsidRDefault="00623DBA">
      <w:pPr>
        <w:pStyle w:val="Akapitzlist"/>
        <w:numPr>
          <w:ilvl w:val="1"/>
          <w:numId w:val="3"/>
        </w:numPr>
        <w:spacing w:after="0" w:line="240" w:lineRule="auto"/>
        <w:ind w:hanging="654"/>
        <w:jc w:val="both"/>
        <w:rPr>
          <w:b/>
          <w:sz w:val="24"/>
          <w:szCs w:val="24"/>
        </w:rPr>
      </w:pPr>
      <w:r>
        <w:rPr>
          <w:b/>
          <w:sz w:val="24"/>
          <w:szCs w:val="24"/>
        </w:rPr>
        <w:t>Oświadczenie Wykonawcy o braku wydania wobec niego prawomocnego wyroku sądu lub ostatecznej decyzji administracyjnej o zaleganiu z uiszczaniem podatków</w:t>
      </w:r>
      <w:r>
        <w:rPr>
          <w:sz w:val="24"/>
          <w:szCs w:val="24"/>
        </w:rPr>
        <w:t xml:space="preserve">,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b/>
          <w:sz w:val="24"/>
          <w:szCs w:val="24"/>
        </w:rPr>
        <w:t>załącznik nr 9 do SIWZ.</w:t>
      </w:r>
    </w:p>
    <w:p w:rsidR="00155870" w:rsidRDefault="00155870">
      <w:pPr>
        <w:pStyle w:val="Akapitzlist"/>
        <w:spacing w:after="0" w:line="240" w:lineRule="auto"/>
        <w:ind w:left="1080"/>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sz w:val="24"/>
          <w:szCs w:val="24"/>
        </w:rPr>
        <w:t xml:space="preserve">Oświadczenie Wykonawcy o braku orzeczenia wobec niego tytułem środka zapobiegawczego zakazu ubiegania się o zamówienia publiczne; </w:t>
      </w:r>
      <w:r>
        <w:rPr>
          <w:b/>
          <w:sz w:val="24"/>
          <w:szCs w:val="24"/>
        </w:rPr>
        <w:t>- załącznik nr 9 do SIWZ</w:t>
      </w:r>
      <w:r>
        <w:rPr>
          <w:sz w:val="24"/>
          <w:szCs w:val="24"/>
        </w:rPr>
        <w:t>.</w:t>
      </w:r>
    </w:p>
    <w:p w:rsidR="00155870" w:rsidRDefault="00155870">
      <w:pPr>
        <w:pStyle w:val="Akapitzlist"/>
        <w:spacing w:after="0" w:line="240" w:lineRule="auto"/>
        <w:ind w:left="1080"/>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sz w:val="24"/>
          <w:szCs w:val="24"/>
        </w:rPr>
        <w:t xml:space="preserve">Po zamieszczeniu przez Zamawiającego na stronie internetowej informacji, o których mowa w art. 86 ust. 5 ustawy, </w:t>
      </w:r>
      <w:r>
        <w:rPr>
          <w:b/>
          <w:sz w:val="24"/>
          <w:szCs w:val="24"/>
        </w:rPr>
        <w:t>Wykonawca w terminie 3 dni przekaże Zamawiającemu Oświadczenie o przynależności lub braku przynależności do tej samej grupy kapitałowej</w:t>
      </w:r>
      <w:r>
        <w:rPr>
          <w:sz w:val="24"/>
          <w:szCs w:val="24"/>
        </w:rPr>
        <w:t xml:space="preserve"> – </w:t>
      </w:r>
      <w:r>
        <w:rPr>
          <w:b/>
          <w:sz w:val="24"/>
          <w:szCs w:val="24"/>
        </w:rPr>
        <w:t>załącznik nr 10 do SIWZ</w:t>
      </w:r>
      <w:r>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 W przypadku wspólnego ubiegania się o zamówienie przez wykonawców oświadczenie składa każdy z wykonawców wspólnie ubiegających się o zamówienie.</w:t>
      </w:r>
    </w:p>
    <w:p w:rsidR="00155870" w:rsidRDefault="00623DBA">
      <w:pPr>
        <w:pStyle w:val="Akapitzlist"/>
        <w:numPr>
          <w:ilvl w:val="1"/>
          <w:numId w:val="3"/>
        </w:numPr>
        <w:spacing w:after="0" w:line="240" w:lineRule="auto"/>
        <w:ind w:hanging="654"/>
        <w:jc w:val="both"/>
        <w:rPr>
          <w:sz w:val="24"/>
          <w:szCs w:val="24"/>
        </w:rPr>
      </w:pPr>
      <w:r>
        <w:rPr>
          <w:sz w:val="24"/>
          <w:szCs w:val="24"/>
        </w:rPr>
        <w:lastRenderedPageBreak/>
        <w:t xml:space="preserve">Wykonawca, który powołuje się na zasoby innych podmiotów, w celu wykazania braku podstaw do wykluczenia składa dokumenty o których mowa w pkt 3 ppkt 3.1 – 3.4 odnośnie tego podmiotu. </w:t>
      </w:r>
    </w:p>
    <w:p w:rsidR="00155870" w:rsidRDefault="00155870">
      <w:pPr>
        <w:pStyle w:val="Akapitzlist"/>
        <w:spacing w:after="0" w:line="240" w:lineRule="auto"/>
        <w:ind w:left="1080"/>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sz w:val="24"/>
          <w:szCs w:val="24"/>
        </w:rPr>
        <w:t xml:space="preserve">W przypadku wspólnego ubiegania się o zamówienie przez Wykonawców dokumenty o których mowa w pkt 3 ppkt 3.5 oraz w ppkt 3.1-3.4 należy złożyć odnośnie każdego z Wykonawców wspólnie ubiegających się o udzielenie zamówienia. Natomiast dokumenty o których mowa w pkt. 1 i 2 Wykonawcy składają tak, aby wykazać, że wspólnie spełniają warunki udziału w postępowaniu, z zastrzeżeniem pkt. VI ppkt. 3.3. Jeżeli Wykonawca powołuje się na oświadczenia lub dokumenty,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 </w:t>
      </w:r>
    </w:p>
    <w:p w:rsidR="00155870" w:rsidRDefault="00623DBA">
      <w:pPr>
        <w:pStyle w:val="Akapitzlist"/>
        <w:numPr>
          <w:ilvl w:val="1"/>
          <w:numId w:val="3"/>
        </w:numPr>
        <w:spacing w:after="0" w:line="240" w:lineRule="auto"/>
        <w:ind w:hanging="654"/>
        <w:jc w:val="both"/>
        <w:rPr>
          <w:sz w:val="24"/>
          <w:szCs w:val="24"/>
        </w:rPr>
      </w:pPr>
      <w:r>
        <w:rPr>
          <w:sz w:val="24"/>
          <w:szCs w:val="24"/>
        </w:rPr>
        <w:t xml:space="preserve">Dokumenty lub oświadczenia,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Pzp, składane są w oryginale w postaci dokumentu elektronicznego lub w elektronicznej kopii dokumentu lub oświadczenia poświadczonej za zgodność z oryginałem. </w:t>
      </w:r>
    </w:p>
    <w:p w:rsidR="00155870" w:rsidRDefault="00623DBA">
      <w:pPr>
        <w:pStyle w:val="Akapitzlist"/>
        <w:numPr>
          <w:ilvl w:val="1"/>
          <w:numId w:val="3"/>
        </w:numPr>
        <w:spacing w:after="0" w:line="240" w:lineRule="auto"/>
        <w:ind w:hanging="654"/>
        <w:jc w:val="both"/>
        <w:rPr>
          <w:sz w:val="24"/>
          <w:szCs w:val="24"/>
        </w:rPr>
      </w:pPr>
      <w:r>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155870" w:rsidRDefault="00623DBA">
      <w:pPr>
        <w:pStyle w:val="Akapitzlist"/>
        <w:numPr>
          <w:ilvl w:val="1"/>
          <w:numId w:val="3"/>
        </w:numPr>
        <w:spacing w:after="0" w:line="240" w:lineRule="auto"/>
        <w:ind w:hanging="654"/>
        <w:jc w:val="both"/>
        <w:rPr>
          <w:sz w:val="24"/>
          <w:szCs w:val="24"/>
        </w:rPr>
      </w:pPr>
      <w:r>
        <w:rPr>
          <w:sz w:val="24"/>
          <w:szCs w:val="24"/>
        </w:rPr>
        <w:t>Poświadczenie za zgodność z oryginałem elektronicznej kopii dokumentu lub oświadczenia, następuje przy użyciu kwalifikowanego podpisu elektronicznego.</w:t>
      </w:r>
    </w:p>
    <w:p w:rsidR="00155870" w:rsidRDefault="00623DBA">
      <w:pPr>
        <w:pStyle w:val="Akapitzlist"/>
        <w:numPr>
          <w:ilvl w:val="1"/>
          <w:numId w:val="3"/>
        </w:numPr>
        <w:spacing w:after="0" w:line="240" w:lineRule="auto"/>
        <w:ind w:hanging="654"/>
        <w:jc w:val="both"/>
        <w:rPr>
          <w:sz w:val="24"/>
          <w:szCs w:val="24"/>
        </w:rPr>
      </w:pPr>
      <w:r>
        <w:rPr>
          <w:sz w:val="24"/>
          <w:szCs w:val="24"/>
        </w:rPr>
        <w:t>Zamawiający może żądać przedstawienia oryginału lub notarialnie poświadczonej kopii dokumentów lub oświadczeń, wyłącznie wtedy, gdy złożona kopia jest nieczytelna lub budzi wątpliwości co do jej prawdziwości.</w:t>
      </w:r>
    </w:p>
    <w:p w:rsidR="00155870" w:rsidRDefault="00623DBA">
      <w:pPr>
        <w:pStyle w:val="Akapitzlist"/>
        <w:numPr>
          <w:ilvl w:val="1"/>
          <w:numId w:val="3"/>
        </w:numPr>
        <w:spacing w:after="0" w:line="240" w:lineRule="auto"/>
        <w:ind w:hanging="654"/>
        <w:jc w:val="both"/>
        <w:rPr>
          <w:sz w:val="24"/>
          <w:szCs w:val="24"/>
        </w:rPr>
      </w:pPr>
      <w:r>
        <w:rPr>
          <w:sz w:val="24"/>
          <w:szCs w:val="24"/>
        </w:rPr>
        <w:t>Dokumenty lub oświadczenia sporządzone w języku obcym są składane wraz z tłumaczeniem na język polski.</w:t>
      </w:r>
    </w:p>
    <w:p w:rsidR="00155870" w:rsidRDefault="00155870">
      <w:pPr>
        <w:pStyle w:val="Akapitzlist"/>
        <w:spacing w:after="0" w:line="240" w:lineRule="auto"/>
        <w:jc w:val="both"/>
        <w:rPr>
          <w:b/>
          <w:sz w:val="24"/>
          <w:szCs w:val="24"/>
        </w:rPr>
      </w:pPr>
    </w:p>
    <w:p w:rsidR="00623DBA" w:rsidRPr="00E35C52" w:rsidRDefault="00E35C52" w:rsidP="00623DBA">
      <w:pPr>
        <w:pStyle w:val="Akapitzlist"/>
        <w:numPr>
          <w:ilvl w:val="0"/>
          <w:numId w:val="3"/>
        </w:numPr>
        <w:spacing w:after="0" w:line="240" w:lineRule="auto"/>
        <w:ind w:left="426" w:hanging="426"/>
        <w:jc w:val="both"/>
        <w:rPr>
          <w:rFonts w:eastAsia="Times New Roman"/>
          <w:b/>
          <w:sz w:val="24"/>
          <w:szCs w:val="24"/>
          <w:lang w:eastAsia="pl-PL"/>
        </w:rPr>
      </w:pPr>
      <w:r w:rsidRPr="00E35C52">
        <w:rPr>
          <w:rFonts w:eastAsia="Times New Roman"/>
          <w:b/>
          <w:sz w:val="24"/>
          <w:szCs w:val="24"/>
          <w:lang w:eastAsia="pl-PL"/>
        </w:rPr>
        <w:t xml:space="preserve">Na potwierdzenie, że oferowane dostawy spełniają wymagania określone przez </w:t>
      </w:r>
      <w:r w:rsidR="00790115">
        <w:rPr>
          <w:rFonts w:eastAsia="Times New Roman"/>
          <w:b/>
          <w:sz w:val="24"/>
          <w:szCs w:val="24"/>
          <w:lang w:eastAsia="pl-PL"/>
        </w:rPr>
        <w:t>Z</w:t>
      </w:r>
      <w:r w:rsidRPr="00E35C52">
        <w:rPr>
          <w:rFonts w:eastAsia="Times New Roman"/>
          <w:b/>
          <w:sz w:val="24"/>
          <w:szCs w:val="24"/>
          <w:lang w:eastAsia="pl-PL"/>
        </w:rPr>
        <w:t>amawiającego</w:t>
      </w:r>
      <w:r w:rsidR="00974311">
        <w:rPr>
          <w:rFonts w:eastAsia="Times New Roman"/>
          <w:b/>
          <w:sz w:val="24"/>
          <w:szCs w:val="24"/>
          <w:lang w:eastAsia="pl-PL"/>
        </w:rPr>
        <w:t>, na podstawie art. 26 ust.1 ustawy PZP</w:t>
      </w:r>
      <w:r w:rsidR="00623DBA" w:rsidRPr="00E35C52">
        <w:rPr>
          <w:rFonts w:eastAsia="Times New Roman"/>
          <w:b/>
          <w:sz w:val="24"/>
          <w:szCs w:val="24"/>
          <w:lang w:eastAsia="pl-PL"/>
        </w:rPr>
        <w:t>:</w:t>
      </w:r>
    </w:p>
    <w:p w:rsidR="00623DBA" w:rsidRDefault="00623DBA" w:rsidP="00623DBA">
      <w:pPr>
        <w:pStyle w:val="Akapitzlist"/>
        <w:spacing w:after="0" w:line="240" w:lineRule="auto"/>
        <w:ind w:left="426"/>
        <w:jc w:val="both"/>
        <w:rPr>
          <w:b/>
        </w:rPr>
      </w:pPr>
    </w:p>
    <w:p w:rsidR="00623DBA" w:rsidRPr="00E23300" w:rsidRDefault="00623DBA" w:rsidP="00623DBA">
      <w:pPr>
        <w:pStyle w:val="Akapitzlist"/>
        <w:numPr>
          <w:ilvl w:val="1"/>
          <w:numId w:val="3"/>
        </w:numPr>
        <w:spacing w:after="0" w:line="240" w:lineRule="auto"/>
        <w:ind w:hanging="654"/>
        <w:jc w:val="both"/>
        <w:rPr>
          <w:sz w:val="24"/>
          <w:szCs w:val="24"/>
        </w:rPr>
      </w:pPr>
      <w:r w:rsidRPr="00E23300">
        <w:rPr>
          <w:sz w:val="24"/>
          <w:szCs w:val="24"/>
        </w:rPr>
        <w:t xml:space="preserve">Karta katalogowa </w:t>
      </w:r>
      <w:r w:rsidR="00E23300">
        <w:rPr>
          <w:sz w:val="24"/>
          <w:szCs w:val="24"/>
        </w:rPr>
        <w:t xml:space="preserve">oferowanej </w:t>
      </w:r>
      <w:r w:rsidRPr="00E23300">
        <w:rPr>
          <w:sz w:val="24"/>
          <w:szCs w:val="24"/>
        </w:rPr>
        <w:t>pompy ciepła</w:t>
      </w:r>
      <w:r w:rsidR="00AE0EF7">
        <w:rPr>
          <w:sz w:val="24"/>
          <w:szCs w:val="24"/>
        </w:rPr>
        <w:t xml:space="preserve"> </w:t>
      </w:r>
      <w:r w:rsidR="00E23300" w:rsidRPr="00264C74">
        <w:rPr>
          <w:rFonts w:cstheme="minorHAnsi"/>
          <w:bCs/>
          <w:color w:val="000000" w:themeColor="text1"/>
          <w:kern w:val="24"/>
          <w:sz w:val="24"/>
          <w:szCs w:val="24"/>
        </w:rPr>
        <w:t>potwierdzając</w:t>
      </w:r>
      <w:r w:rsidR="00E23300">
        <w:rPr>
          <w:rFonts w:cstheme="minorHAnsi"/>
          <w:bCs/>
          <w:color w:val="000000" w:themeColor="text1"/>
          <w:kern w:val="24"/>
          <w:sz w:val="24"/>
          <w:szCs w:val="24"/>
        </w:rPr>
        <w:t>a spełnianie przez urządzenie</w:t>
      </w:r>
      <w:r w:rsidR="00E23300" w:rsidRPr="00264C74">
        <w:rPr>
          <w:rFonts w:cstheme="minorHAnsi"/>
          <w:bCs/>
          <w:color w:val="000000" w:themeColor="text1"/>
          <w:kern w:val="24"/>
          <w:sz w:val="24"/>
          <w:szCs w:val="24"/>
        </w:rPr>
        <w:t xml:space="preserve"> parametrów zawartych w PFU oraz w Informacji uzupełniającej stanowiącej załącznik nr 4 do SIWZ dla tych urządzeń. Dokument winien być przekazany w oryginale w postaci dokumentu elektronicznego lub</w:t>
      </w:r>
      <w:r w:rsidR="00E23300" w:rsidRPr="0022164A">
        <w:rPr>
          <w:rFonts w:cs="Arial"/>
          <w:bCs/>
          <w:color w:val="000000" w:themeColor="text1"/>
          <w:kern w:val="24"/>
          <w:sz w:val="24"/>
          <w:szCs w:val="24"/>
        </w:rPr>
        <w:t xml:space="preserve"> elektronicznej kopii dokumentu poświadczonej za zgodność z oryginałem.</w:t>
      </w:r>
    </w:p>
    <w:p w:rsidR="00623DBA" w:rsidRPr="00E23300" w:rsidRDefault="00623DBA" w:rsidP="00790115">
      <w:pPr>
        <w:pStyle w:val="Akapitzlist"/>
        <w:numPr>
          <w:ilvl w:val="1"/>
          <w:numId w:val="3"/>
        </w:numPr>
        <w:spacing w:after="0" w:line="240" w:lineRule="auto"/>
        <w:ind w:hanging="654"/>
        <w:jc w:val="both"/>
        <w:rPr>
          <w:sz w:val="24"/>
          <w:szCs w:val="24"/>
        </w:rPr>
      </w:pPr>
      <w:r w:rsidRPr="00E23300">
        <w:rPr>
          <w:sz w:val="24"/>
          <w:szCs w:val="24"/>
        </w:rPr>
        <w:t>Karta katalogowa zbiornika CWU</w:t>
      </w:r>
      <w:r w:rsidR="00AE0EF7">
        <w:rPr>
          <w:sz w:val="24"/>
          <w:szCs w:val="24"/>
        </w:rPr>
        <w:t xml:space="preserve"> </w:t>
      </w:r>
      <w:r w:rsidR="00E23300" w:rsidRPr="00264C74">
        <w:rPr>
          <w:rFonts w:cstheme="minorHAnsi"/>
          <w:bCs/>
          <w:color w:val="000000" w:themeColor="text1"/>
          <w:kern w:val="24"/>
          <w:sz w:val="24"/>
          <w:szCs w:val="24"/>
        </w:rPr>
        <w:t>potwierdzając</w:t>
      </w:r>
      <w:r w:rsidR="00E23300">
        <w:rPr>
          <w:rFonts w:cstheme="minorHAnsi"/>
          <w:bCs/>
          <w:color w:val="000000" w:themeColor="text1"/>
          <w:kern w:val="24"/>
          <w:sz w:val="24"/>
          <w:szCs w:val="24"/>
        </w:rPr>
        <w:t>a spełnianie przez urządzenie</w:t>
      </w:r>
      <w:r w:rsidR="00E23300" w:rsidRPr="00264C74">
        <w:rPr>
          <w:rFonts w:cstheme="minorHAnsi"/>
          <w:bCs/>
          <w:color w:val="000000" w:themeColor="text1"/>
          <w:kern w:val="24"/>
          <w:sz w:val="24"/>
          <w:szCs w:val="24"/>
        </w:rPr>
        <w:t xml:space="preserve"> parametrów zawartych w PFU oraz w Informacji uzupełniającej stanowiącej załącznik nr 4 do SIWZ dla tych urządzeń. Dokument winien być przekazany w </w:t>
      </w:r>
      <w:r w:rsidR="00E23300" w:rsidRPr="00264C74">
        <w:rPr>
          <w:rFonts w:cstheme="minorHAnsi"/>
          <w:bCs/>
          <w:color w:val="000000" w:themeColor="text1"/>
          <w:kern w:val="24"/>
          <w:sz w:val="24"/>
          <w:szCs w:val="24"/>
        </w:rPr>
        <w:lastRenderedPageBreak/>
        <w:t>oryginale w postaci dokumentu elektronicznego lub</w:t>
      </w:r>
      <w:r w:rsidR="00E23300" w:rsidRPr="0022164A">
        <w:rPr>
          <w:rFonts w:cs="Arial"/>
          <w:bCs/>
          <w:color w:val="000000" w:themeColor="text1"/>
          <w:kern w:val="24"/>
          <w:sz w:val="24"/>
          <w:szCs w:val="24"/>
        </w:rPr>
        <w:t xml:space="preserve"> elektronicznej kopii dokumentu poświadczonej za zgodność z oryginałem</w:t>
      </w:r>
    </w:p>
    <w:p w:rsidR="00623DBA" w:rsidRPr="00E23300" w:rsidRDefault="00623DBA" w:rsidP="00790115">
      <w:pPr>
        <w:pStyle w:val="Akapitzlist"/>
        <w:numPr>
          <w:ilvl w:val="1"/>
          <w:numId w:val="3"/>
        </w:numPr>
        <w:spacing w:after="0" w:line="240" w:lineRule="auto"/>
        <w:ind w:hanging="654"/>
        <w:jc w:val="both"/>
        <w:rPr>
          <w:sz w:val="24"/>
          <w:szCs w:val="24"/>
        </w:rPr>
      </w:pPr>
      <w:r w:rsidRPr="00E23300">
        <w:rPr>
          <w:sz w:val="24"/>
          <w:szCs w:val="24"/>
        </w:rPr>
        <w:t>Karta katalogowa zbiornika CO</w:t>
      </w:r>
      <w:r w:rsidR="00AE0EF7">
        <w:rPr>
          <w:sz w:val="24"/>
          <w:szCs w:val="24"/>
        </w:rPr>
        <w:t xml:space="preserve"> </w:t>
      </w:r>
      <w:r w:rsidR="00E23300" w:rsidRPr="00264C74">
        <w:rPr>
          <w:rFonts w:cstheme="minorHAnsi"/>
          <w:bCs/>
          <w:color w:val="000000" w:themeColor="text1"/>
          <w:kern w:val="24"/>
          <w:sz w:val="24"/>
          <w:szCs w:val="24"/>
        </w:rPr>
        <w:t>potwierdzając</w:t>
      </w:r>
      <w:r w:rsidR="00E23300">
        <w:rPr>
          <w:rFonts w:cstheme="minorHAnsi"/>
          <w:bCs/>
          <w:color w:val="000000" w:themeColor="text1"/>
          <w:kern w:val="24"/>
          <w:sz w:val="24"/>
          <w:szCs w:val="24"/>
        </w:rPr>
        <w:t>a spełnianie przez urządzenie</w:t>
      </w:r>
      <w:r w:rsidR="00E23300" w:rsidRPr="00264C74">
        <w:rPr>
          <w:rFonts w:cstheme="minorHAnsi"/>
          <w:bCs/>
          <w:color w:val="000000" w:themeColor="text1"/>
          <w:kern w:val="24"/>
          <w:sz w:val="24"/>
          <w:szCs w:val="24"/>
        </w:rPr>
        <w:t xml:space="preserve"> parametrów zawartych w PFU oraz w Informacji uzupełniającej stanowiącej załącznik nr 4 do SIWZ dla tych urządzeń. Dokument winien być przekazany w oryginale w postaci dokumentu elektronicznego lub</w:t>
      </w:r>
      <w:r w:rsidR="00E23300" w:rsidRPr="0022164A">
        <w:rPr>
          <w:rFonts w:cs="Arial"/>
          <w:bCs/>
          <w:color w:val="000000" w:themeColor="text1"/>
          <w:kern w:val="24"/>
          <w:sz w:val="24"/>
          <w:szCs w:val="24"/>
        </w:rPr>
        <w:t xml:space="preserve"> elektronicznej kopii dokumentu poświadczonej za zgodność z oryginałem</w:t>
      </w:r>
    </w:p>
    <w:p w:rsidR="00623DBA" w:rsidRPr="00E23300" w:rsidRDefault="00623DBA" w:rsidP="00623DBA">
      <w:pPr>
        <w:pStyle w:val="Akapitzlist"/>
        <w:spacing w:after="0" w:line="240" w:lineRule="auto"/>
        <w:ind w:left="1080"/>
        <w:jc w:val="both"/>
        <w:rPr>
          <w:sz w:val="24"/>
          <w:szCs w:val="24"/>
        </w:rPr>
      </w:pPr>
    </w:p>
    <w:p w:rsidR="00155870" w:rsidRPr="00623DBA" w:rsidRDefault="00623DBA" w:rsidP="00623DBA">
      <w:pPr>
        <w:pStyle w:val="Akapitzlist"/>
        <w:numPr>
          <w:ilvl w:val="0"/>
          <w:numId w:val="3"/>
        </w:numPr>
        <w:spacing w:after="0" w:line="240" w:lineRule="auto"/>
        <w:ind w:left="426" w:hanging="426"/>
        <w:jc w:val="both"/>
        <w:rPr>
          <w:b/>
        </w:rPr>
      </w:pPr>
      <w:r w:rsidRPr="00623DBA">
        <w:rPr>
          <w:b/>
        </w:rPr>
        <w:t xml:space="preserve">WYKONAWCA MAJĄCY SIEDZIBĘ LUB MIEJSCE ZAMIESZKANIA POZA TERYTORIUM RZECZYPOSPOLITEJ POLSKIEJ </w:t>
      </w:r>
    </w:p>
    <w:p w:rsidR="00155870" w:rsidRDefault="00155870">
      <w:pPr>
        <w:pStyle w:val="Akapitzlist"/>
        <w:spacing w:after="0" w:line="240" w:lineRule="auto"/>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sz w:val="24"/>
          <w:szCs w:val="24"/>
        </w:rPr>
        <w:t xml:space="preserve">Jeżeli wykonawca ma siedzibę lub miejsce zamieszkania poza terytorium Rzeczypospolitej Polskiej, zamiast dokumentów, o których mowa w pkt. 3: </w:t>
      </w:r>
    </w:p>
    <w:p w:rsidR="00155870" w:rsidRDefault="00155870">
      <w:pPr>
        <w:spacing w:after="0" w:line="240" w:lineRule="auto"/>
        <w:ind w:left="360"/>
        <w:jc w:val="both"/>
        <w:rPr>
          <w:sz w:val="24"/>
          <w:szCs w:val="24"/>
        </w:rPr>
      </w:pPr>
    </w:p>
    <w:p w:rsidR="00155870" w:rsidRDefault="00623DBA">
      <w:pPr>
        <w:pStyle w:val="Akapitzlist"/>
        <w:numPr>
          <w:ilvl w:val="2"/>
          <w:numId w:val="3"/>
        </w:numPr>
        <w:spacing w:after="0" w:line="240" w:lineRule="auto"/>
        <w:ind w:left="1418" w:hanging="850"/>
        <w:jc w:val="both"/>
        <w:rPr>
          <w:sz w:val="24"/>
          <w:szCs w:val="24"/>
        </w:rPr>
      </w:pPr>
      <w:r>
        <w:rPr>
          <w:sz w:val="24"/>
          <w:szCs w:val="24"/>
        </w:rPr>
        <w:t xml:space="preserve">w zakresie pkt 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155870" w:rsidRDefault="00155870">
      <w:pPr>
        <w:spacing w:after="0" w:line="240" w:lineRule="auto"/>
        <w:ind w:left="360"/>
        <w:jc w:val="both"/>
        <w:rPr>
          <w:sz w:val="24"/>
          <w:szCs w:val="24"/>
        </w:rPr>
      </w:pPr>
    </w:p>
    <w:p w:rsidR="00155870" w:rsidRDefault="00623DBA">
      <w:pPr>
        <w:pStyle w:val="Akapitzlist"/>
        <w:numPr>
          <w:ilvl w:val="2"/>
          <w:numId w:val="3"/>
        </w:numPr>
        <w:spacing w:after="0" w:line="240" w:lineRule="auto"/>
        <w:ind w:left="1418" w:hanging="850"/>
        <w:jc w:val="both"/>
        <w:rPr>
          <w:sz w:val="24"/>
          <w:szCs w:val="24"/>
        </w:rPr>
      </w:pPr>
      <w:r>
        <w:rPr>
          <w:sz w:val="24"/>
          <w:szCs w:val="24"/>
        </w:rPr>
        <w:t xml:space="preserve">w zakresie pkt 3.2.  – składa dokument lub dokumenty wystawione w kraju, w którym wykonawca ma siedzibę lub miejsce zamieszkania, potwierdzające, że nie otwarto jego likwidacji ani nie ogłoszono upadłości. </w:t>
      </w:r>
    </w:p>
    <w:p w:rsidR="00155870" w:rsidRDefault="00155870">
      <w:pPr>
        <w:spacing w:after="0" w:line="240" w:lineRule="auto"/>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sz w:val="24"/>
          <w:szCs w:val="24"/>
        </w:rPr>
        <w:t xml:space="preserve">Dokumenty, o których mowa w ppkt </w:t>
      </w:r>
      <w:r w:rsidR="00F31477">
        <w:rPr>
          <w:sz w:val="24"/>
          <w:szCs w:val="24"/>
        </w:rPr>
        <w:t>5</w:t>
      </w:r>
      <w:r>
        <w:rPr>
          <w:sz w:val="24"/>
          <w:szCs w:val="24"/>
        </w:rPr>
        <w:t xml:space="preserve">.1.1. oraz ppkt </w:t>
      </w:r>
      <w:r w:rsidR="00F31477">
        <w:rPr>
          <w:sz w:val="24"/>
          <w:szCs w:val="24"/>
        </w:rPr>
        <w:t>5</w:t>
      </w:r>
      <w:r>
        <w:rPr>
          <w:sz w:val="24"/>
          <w:szCs w:val="24"/>
        </w:rPr>
        <w:t>.1.2. powinny być wystawione nie wcześniej niż 6 miesięcy</w:t>
      </w:r>
      <w:r>
        <w:rPr>
          <w:sz w:val="24"/>
        </w:rPr>
        <w:t xml:space="preserve"> przed upływem terminu składania ofert.</w:t>
      </w:r>
    </w:p>
    <w:p w:rsidR="00155870" w:rsidRDefault="00155870">
      <w:pPr>
        <w:pStyle w:val="Akapitzlist"/>
        <w:spacing w:after="0" w:line="240" w:lineRule="auto"/>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sz w:val="24"/>
          <w:szCs w:val="24"/>
        </w:rPr>
        <w:t xml:space="preserve">Jeżeli w kraju, w którym wykonawca ma siedzibę lub miejsce zamieszkania lub miejsce zamieszkania ma osoba, której dokument dotyczy, nie wydaje się dokumentów, o których mowa w pkt. </w:t>
      </w:r>
      <w:r w:rsidR="00F31477">
        <w:rPr>
          <w:sz w:val="24"/>
          <w:szCs w:val="24"/>
        </w:rPr>
        <w:t>5</w:t>
      </w:r>
      <w:r>
        <w:rPr>
          <w:sz w:val="24"/>
          <w:szCs w:val="24"/>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F31477">
        <w:rPr>
          <w:sz w:val="24"/>
          <w:szCs w:val="24"/>
        </w:rPr>
        <w:t>5</w:t>
      </w:r>
      <w:r>
        <w:rPr>
          <w:sz w:val="24"/>
          <w:szCs w:val="24"/>
        </w:rPr>
        <w:t>.2. stosuje się odpowiednio.</w:t>
      </w:r>
    </w:p>
    <w:p w:rsidR="00155870" w:rsidRDefault="00155870">
      <w:pPr>
        <w:pStyle w:val="Akapitzlist"/>
        <w:spacing w:after="0" w:line="240" w:lineRule="auto"/>
        <w:jc w:val="both"/>
        <w:rPr>
          <w:sz w:val="24"/>
          <w:szCs w:val="24"/>
        </w:rPr>
      </w:pPr>
    </w:p>
    <w:p w:rsidR="00155870" w:rsidRDefault="00623DBA">
      <w:pPr>
        <w:pStyle w:val="Akapitzlist"/>
        <w:numPr>
          <w:ilvl w:val="1"/>
          <w:numId w:val="3"/>
        </w:numPr>
        <w:spacing w:after="0" w:line="240" w:lineRule="auto"/>
        <w:ind w:hanging="654"/>
        <w:jc w:val="both"/>
        <w:rPr>
          <w:sz w:val="24"/>
          <w:szCs w:val="24"/>
        </w:rPr>
      </w:pPr>
      <w:r>
        <w:rPr>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55870" w:rsidRDefault="00155870">
      <w:pPr>
        <w:pStyle w:val="Akapitzlist"/>
        <w:spacing w:after="0" w:line="240" w:lineRule="auto"/>
        <w:jc w:val="both"/>
        <w:rPr>
          <w:sz w:val="24"/>
          <w:szCs w:val="24"/>
        </w:rPr>
      </w:pPr>
    </w:p>
    <w:p w:rsidR="00155870" w:rsidRDefault="00623DBA">
      <w:pPr>
        <w:pStyle w:val="Akapitzlist"/>
        <w:numPr>
          <w:ilvl w:val="0"/>
          <w:numId w:val="3"/>
        </w:numPr>
        <w:spacing w:after="0" w:line="240" w:lineRule="auto"/>
        <w:ind w:left="426" w:hanging="426"/>
        <w:jc w:val="both"/>
        <w:rPr>
          <w:b/>
          <w:sz w:val="24"/>
          <w:szCs w:val="24"/>
        </w:rPr>
      </w:pPr>
      <w:r>
        <w:rPr>
          <w:b/>
          <w:sz w:val="24"/>
          <w:szCs w:val="24"/>
        </w:rPr>
        <w:t>REPREZENTACJA I PEŁNOMOCNICTWO:</w:t>
      </w:r>
    </w:p>
    <w:p w:rsidR="00155870" w:rsidRDefault="00155870">
      <w:pPr>
        <w:pStyle w:val="Akapitzlist"/>
        <w:spacing w:after="0" w:line="240" w:lineRule="auto"/>
        <w:jc w:val="both"/>
        <w:rPr>
          <w:b/>
          <w:sz w:val="24"/>
          <w:szCs w:val="24"/>
        </w:rPr>
      </w:pPr>
    </w:p>
    <w:p w:rsidR="00155870" w:rsidRDefault="00623DBA">
      <w:pPr>
        <w:pStyle w:val="Akapitzlist"/>
        <w:numPr>
          <w:ilvl w:val="1"/>
          <w:numId w:val="3"/>
        </w:numPr>
        <w:spacing w:after="0" w:line="240" w:lineRule="auto"/>
        <w:jc w:val="both"/>
        <w:rPr>
          <w:b/>
          <w:sz w:val="24"/>
          <w:szCs w:val="24"/>
        </w:rPr>
      </w:pPr>
      <w:r>
        <w:rPr>
          <w:sz w:val="24"/>
          <w:szCs w:val="24"/>
        </w:rPr>
        <w:lastRenderedPageBreak/>
        <w:t xml:space="preserve">W przypadku, gdy Wykonawcę reprezentuje pełnomocnik, do oferty należy dołączyć pełnomocnictwo podpisane przez osoby uprawnione do reprezentowania Wykonawcy. Treść pełnomocnictwa musi jednoznacznie wskazywać czynności, do wykonywania których pełnomocnik jest upoważniony (zakres umocowania). </w:t>
      </w:r>
      <w:r>
        <w:rPr>
          <w:b/>
          <w:sz w:val="24"/>
          <w:szCs w:val="24"/>
        </w:rPr>
        <w:t xml:space="preserve">Pełnomocnictwo </w:t>
      </w:r>
      <w:r>
        <w:rPr>
          <w:rFonts w:cs="Calibri"/>
          <w:b/>
          <w:sz w:val="24"/>
          <w:szCs w:val="24"/>
        </w:rPr>
        <w:t>powinno być sporządzone w postaci elektronicznej i podpisane kwalifikowanym podpisem elektronicznym.</w:t>
      </w:r>
    </w:p>
    <w:p w:rsidR="00155870" w:rsidRDefault="00623DBA">
      <w:pPr>
        <w:pStyle w:val="Akapitzlist"/>
        <w:numPr>
          <w:ilvl w:val="1"/>
          <w:numId w:val="3"/>
        </w:numPr>
        <w:spacing w:after="0" w:line="240" w:lineRule="auto"/>
        <w:jc w:val="both"/>
        <w:rPr>
          <w:b/>
          <w:sz w:val="24"/>
          <w:szCs w:val="24"/>
        </w:rPr>
      </w:pPr>
      <w:r>
        <w:rPr>
          <w:sz w:val="24"/>
          <w:szCs w:val="24"/>
        </w:rPr>
        <w:t xml:space="preserve">W przypadku Wykonawców składających wspólną ofertę, do oferty należy dołączyć pełnomocnictwo wystawione zgodnie z art. 23 ust. 2 ustawy Pzp. Treść pełnomocnictwa musi jednoznacznie wskazywać czynności, do wykonywania których pełnomocnik jest upoważniony w przetargu nieograniczonym pn. </w:t>
      </w:r>
      <w:r>
        <w:rPr>
          <w:b/>
          <w:sz w:val="24"/>
          <w:szCs w:val="24"/>
        </w:rPr>
        <w:t>„Dostawa i montaż gruntowych pomp ciepła wraz z wykonaniem dokumentacji technicznej i geologicznej na terenie Gminy Kleszczewo oraz Gminy Krzykosy”</w:t>
      </w:r>
      <w:r>
        <w:rPr>
          <w:sz w:val="24"/>
          <w:szCs w:val="24"/>
        </w:rPr>
        <w:t xml:space="preserve"> Znak sprawy ZP.271.</w:t>
      </w:r>
      <w:r w:rsidR="00CD747F">
        <w:rPr>
          <w:sz w:val="24"/>
          <w:szCs w:val="24"/>
        </w:rPr>
        <w:t>9</w:t>
      </w:r>
      <w:r>
        <w:rPr>
          <w:sz w:val="24"/>
          <w:szCs w:val="24"/>
        </w:rPr>
        <w:t xml:space="preserve">.2020 (zakres umocowania). </w:t>
      </w:r>
      <w:r>
        <w:rPr>
          <w:b/>
          <w:sz w:val="24"/>
          <w:szCs w:val="24"/>
        </w:rPr>
        <w:t xml:space="preserve">Pełnomocnictwo </w:t>
      </w:r>
      <w:r>
        <w:rPr>
          <w:rFonts w:cs="Calibri"/>
          <w:b/>
          <w:sz w:val="24"/>
          <w:szCs w:val="24"/>
        </w:rPr>
        <w:t>powinno być sporządzone w postaci elektronicznej i podpisane kwalifikowanym podpisem elektronicznym.</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INFORMACJE DOTYCZACE UCZESTNICTWA PODWYKONAWCÓW W WYKONANIU PRZEDMIOTU ZAMÓWIENIA</w:t>
      </w:r>
    </w:p>
    <w:p w:rsidR="00155870" w:rsidRDefault="00155870">
      <w:pPr>
        <w:spacing w:after="0" w:line="240" w:lineRule="auto"/>
        <w:jc w:val="both"/>
        <w:rPr>
          <w:b/>
          <w:sz w:val="24"/>
          <w:szCs w:val="24"/>
        </w:rPr>
      </w:pPr>
    </w:p>
    <w:p w:rsidR="00155870" w:rsidRDefault="00623DBA">
      <w:pPr>
        <w:pStyle w:val="Akapitzlist"/>
        <w:numPr>
          <w:ilvl w:val="1"/>
          <w:numId w:val="35"/>
        </w:numPr>
        <w:spacing w:after="0" w:line="240" w:lineRule="auto"/>
        <w:ind w:left="426" w:hanging="426"/>
        <w:jc w:val="both"/>
        <w:rPr>
          <w:rFonts w:eastAsia="Times New Roman"/>
          <w:sz w:val="24"/>
          <w:szCs w:val="24"/>
          <w:lang w:eastAsia="pl-PL"/>
        </w:rPr>
      </w:pPr>
      <w:r>
        <w:rPr>
          <w:rFonts w:eastAsia="Times New Roman"/>
          <w:sz w:val="24"/>
          <w:szCs w:val="24"/>
          <w:lang w:eastAsia="pl-PL"/>
        </w:rPr>
        <w:t>Zamawiający dopuszcza powierzenie wykonania zamówienia podwykonawcom. Zamawiający nie wprowadza zastrzeżenia, o którym mowa w art. 36a ust. 2 pkt 2) ustawy.</w:t>
      </w:r>
    </w:p>
    <w:p w:rsidR="00155870" w:rsidRDefault="00623DBA">
      <w:pPr>
        <w:pStyle w:val="Akapitzlist"/>
        <w:numPr>
          <w:ilvl w:val="1"/>
          <w:numId w:val="35"/>
        </w:numPr>
        <w:spacing w:after="0" w:line="240" w:lineRule="auto"/>
        <w:ind w:left="426" w:hanging="426"/>
        <w:jc w:val="both"/>
        <w:rPr>
          <w:rFonts w:eastAsia="Times New Roman"/>
          <w:sz w:val="24"/>
          <w:szCs w:val="24"/>
          <w:lang w:eastAsia="pl-PL"/>
        </w:rPr>
      </w:pPr>
      <w:r>
        <w:rPr>
          <w:rFonts w:eastAsia="Times New Roman"/>
          <w:sz w:val="24"/>
          <w:szCs w:val="24"/>
          <w:lang w:eastAsia="pl-PL"/>
        </w:rPr>
        <w:t>Wykonawca zobowiązany jest wskazać części zamówienia, których wykonanie zamierza powierzyć podwykonawcom oraz jeżeli jest to wiadome na etapie złożenia oferty podać: imię i nazwisko/nazwa, adres siedziby, NIP, REGON, PESEL/KRS podwykonawców w składanej ofercie.</w:t>
      </w:r>
    </w:p>
    <w:p w:rsidR="00155870" w:rsidRDefault="00623DBA">
      <w:pPr>
        <w:pStyle w:val="Akapitzlist"/>
        <w:numPr>
          <w:ilvl w:val="1"/>
          <w:numId w:val="35"/>
        </w:numPr>
        <w:spacing w:after="0" w:line="240" w:lineRule="auto"/>
        <w:ind w:left="426" w:hanging="426"/>
        <w:jc w:val="both"/>
        <w:rPr>
          <w:rFonts w:eastAsia="Times New Roman"/>
          <w:sz w:val="24"/>
          <w:szCs w:val="24"/>
          <w:lang w:eastAsia="pl-PL"/>
        </w:rPr>
      </w:pPr>
      <w:r>
        <w:rPr>
          <w:rFonts w:eastAsia="Times New Roman"/>
          <w:sz w:val="24"/>
          <w:szCs w:val="24"/>
          <w:lang w:eastAsia="pl-PL"/>
        </w:rPr>
        <w:t>Brak informacji, o której mowa w pkt 2, będzie uznany za stwierdzenie samodzielnego wykonania zamówienia przez Wykonawcę, który złożył ofertę.</w:t>
      </w:r>
    </w:p>
    <w:p w:rsidR="00155870" w:rsidRDefault="00623DBA">
      <w:pPr>
        <w:pStyle w:val="Akapitzlist"/>
        <w:numPr>
          <w:ilvl w:val="1"/>
          <w:numId w:val="35"/>
        </w:numPr>
        <w:spacing w:after="0" w:line="240" w:lineRule="auto"/>
        <w:ind w:left="426" w:hanging="426"/>
        <w:jc w:val="both"/>
        <w:rPr>
          <w:rFonts w:eastAsia="Times New Roman"/>
          <w:sz w:val="24"/>
          <w:szCs w:val="24"/>
          <w:lang w:eastAsia="pl-PL"/>
        </w:rPr>
      </w:pPr>
      <w:r>
        <w:rPr>
          <w:rFonts w:eastAsia="Times New Roman"/>
          <w:sz w:val="24"/>
          <w:szCs w:val="24"/>
          <w:lang w:eastAsia="pl-PL"/>
        </w:rPr>
        <w:t>Konieczność powierzenia podwykonawcom realizacji jakiegoś elementu zamówienia, wynikła w trakcie realizacji zamówienia, wymaga uzyskania pisemnej zgody Zamawiającego.</w:t>
      </w:r>
    </w:p>
    <w:p w:rsidR="00155870" w:rsidRDefault="00623DBA">
      <w:pPr>
        <w:pStyle w:val="Akapitzlist"/>
        <w:numPr>
          <w:ilvl w:val="1"/>
          <w:numId w:val="35"/>
        </w:numPr>
        <w:spacing w:after="0" w:line="240" w:lineRule="auto"/>
        <w:ind w:left="426" w:hanging="426"/>
        <w:jc w:val="both"/>
        <w:rPr>
          <w:rFonts w:eastAsia="Times New Roman"/>
          <w:sz w:val="24"/>
          <w:szCs w:val="24"/>
          <w:lang w:eastAsia="pl-PL"/>
        </w:rPr>
      </w:pPr>
      <w:r>
        <w:rPr>
          <w:rFonts w:eastAsia="Times New Roman"/>
          <w:sz w:val="24"/>
          <w:szCs w:val="24"/>
          <w:lang w:eastAsia="pl-PL"/>
        </w:rPr>
        <w:t>Powierzenie wykonania części zamówienia podwykonawcom nie zwalnia wykonawcy z odpowiedzialności za należyte wykonanie tego zamówienia.</w:t>
      </w:r>
    </w:p>
    <w:p w:rsidR="00155870" w:rsidRDefault="00623DBA">
      <w:pPr>
        <w:pStyle w:val="Akapitzlist"/>
        <w:numPr>
          <w:ilvl w:val="1"/>
          <w:numId w:val="35"/>
        </w:numPr>
        <w:spacing w:after="0" w:line="240" w:lineRule="auto"/>
        <w:ind w:left="426" w:hanging="426"/>
        <w:jc w:val="both"/>
        <w:rPr>
          <w:rFonts w:eastAsia="Times New Roman"/>
          <w:sz w:val="24"/>
          <w:szCs w:val="24"/>
          <w:lang w:eastAsia="pl-PL"/>
        </w:rPr>
      </w:pPr>
      <w:r>
        <w:rPr>
          <w:rFonts w:eastAsia="Times New Roman"/>
          <w:sz w:val="24"/>
          <w:szCs w:val="24"/>
          <w:lang w:eastAsia="pl-PL"/>
        </w:rPr>
        <w:t>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155870" w:rsidRDefault="00155870">
      <w:pPr>
        <w:spacing w:after="0" w:line="240" w:lineRule="auto"/>
        <w:jc w:val="both"/>
        <w:rPr>
          <w:b/>
          <w:sz w:val="24"/>
          <w:szCs w:val="24"/>
        </w:rPr>
      </w:pPr>
    </w:p>
    <w:p w:rsidR="00155870" w:rsidRDefault="00623DBA">
      <w:pPr>
        <w:pStyle w:val="IDZIAYSIWZ"/>
        <w:numPr>
          <w:ilvl w:val="0"/>
          <w:numId w:val="34"/>
        </w:numPr>
        <w:ind w:left="426" w:hanging="426"/>
      </w:pPr>
      <w:r>
        <w:t xml:space="preserve">INFORMACJE O SPOSOBIE POROZUMIEWANIA SIĘ ZAMAWIAJĄCEGO Z WYKONAWCAMI ORAZ PRZEKAZYWANIA OŚWIADCZEŃ LUB DOKUMENTÓW, A TAKŻE WSKAZANIE OSÓB UPRAWNIONYCH DO POROZUMIEWANIA SIĘ Z WYKONAWCAMI </w:t>
      </w:r>
    </w:p>
    <w:p w:rsidR="00155870" w:rsidRDefault="00155870">
      <w:pPr>
        <w:spacing w:after="0" w:line="240" w:lineRule="auto"/>
        <w:jc w:val="both"/>
        <w:rPr>
          <w:sz w:val="24"/>
          <w:szCs w:val="24"/>
        </w:rPr>
      </w:pPr>
    </w:p>
    <w:p w:rsidR="00155870" w:rsidRPr="00E23300" w:rsidRDefault="00623DBA">
      <w:pPr>
        <w:widowControl w:val="0"/>
        <w:numPr>
          <w:ilvl w:val="0"/>
          <w:numId w:val="27"/>
        </w:numPr>
        <w:suppressAutoHyphens/>
        <w:spacing w:after="0" w:line="240" w:lineRule="auto"/>
        <w:ind w:left="426" w:hanging="426"/>
        <w:jc w:val="both"/>
      </w:pPr>
      <w:r>
        <w:rPr>
          <w:rFonts w:eastAsia="Times New Roman" w:cs="Calibri"/>
          <w:sz w:val="24"/>
          <w:szCs w:val="24"/>
          <w:lang w:eastAsia="ar-SA"/>
        </w:rPr>
        <w:lastRenderedPageBreak/>
        <w:t>W</w:t>
      </w:r>
      <w:r w:rsidR="00AE0EF7">
        <w:rPr>
          <w:rFonts w:eastAsia="Times New Roman" w:cs="Calibri"/>
          <w:sz w:val="24"/>
          <w:szCs w:val="24"/>
          <w:lang w:eastAsia="ar-SA"/>
        </w:rPr>
        <w:t xml:space="preserve"> </w:t>
      </w:r>
      <w:r>
        <w:rPr>
          <w:rFonts w:eastAsia="Times New Roman" w:cs="Calibri"/>
          <w:sz w:val="24"/>
          <w:szCs w:val="24"/>
          <w:lang w:eastAsia="ar-SA"/>
        </w:rPr>
        <w:t xml:space="preserve">postępowaniu o udzielenie </w:t>
      </w:r>
      <w:r w:rsidRPr="00E23300">
        <w:rPr>
          <w:rFonts w:eastAsia="Times New Roman" w:cs="Calibri"/>
          <w:sz w:val="24"/>
          <w:szCs w:val="24"/>
          <w:lang w:eastAsia="ar-SA"/>
        </w:rPr>
        <w:t xml:space="preserve">zamówienia komunikacja między Zamawiającym a Wykonawcami odbywa się przy użyciu: mini portalu  </w:t>
      </w:r>
      <w:hyperlink r:id="rId12">
        <w:r w:rsidRPr="00E23300">
          <w:rPr>
            <w:rStyle w:val="InternetLink"/>
            <w:rFonts w:eastAsia="Times New Roman" w:cs="Calibri"/>
            <w:sz w:val="24"/>
            <w:szCs w:val="24"/>
          </w:rPr>
          <w:t>https://miniportal.uzp.gov.pl/</w:t>
        </w:r>
      </w:hyperlink>
      <w:r w:rsidRPr="00E23300">
        <w:rPr>
          <w:rFonts w:eastAsia="Times New Roman" w:cs="Calibri"/>
          <w:sz w:val="24"/>
          <w:szCs w:val="24"/>
          <w:lang w:eastAsia="ar-SA"/>
        </w:rPr>
        <w:t xml:space="preserve">, ePUAPu </w:t>
      </w:r>
      <w:hyperlink r:id="rId13">
        <w:r w:rsidRPr="00E23300">
          <w:rPr>
            <w:rStyle w:val="InternetLink"/>
            <w:rFonts w:eastAsia="Times New Roman" w:cs="Calibri"/>
            <w:sz w:val="24"/>
            <w:szCs w:val="24"/>
          </w:rPr>
          <w:t>https://epuap.gov.pl/wps/portal</w:t>
        </w:r>
      </w:hyperlink>
      <w:r w:rsidRPr="00E23300">
        <w:rPr>
          <w:rFonts w:eastAsia="Times New Roman" w:cs="Calibri"/>
          <w:sz w:val="24"/>
          <w:szCs w:val="24"/>
          <w:lang w:eastAsia="ar-SA"/>
        </w:rPr>
        <w:t xml:space="preserve"> oraz poczty elektronicznej.</w:t>
      </w:r>
    </w:p>
    <w:p w:rsidR="00155870" w:rsidRDefault="00623DBA">
      <w:pPr>
        <w:widowControl w:val="0"/>
        <w:numPr>
          <w:ilvl w:val="0"/>
          <w:numId w:val="27"/>
        </w:numPr>
        <w:suppressAutoHyphens/>
        <w:spacing w:after="0" w:line="240" w:lineRule="auto"/>
        <w:ind w:left="426" w:hanging="426"/>
        <w:jc w:val="both"/>
        <w:rPr>
          <w:rFonts w:eastAsia="Times New Roman" w:cs="Calibri"/>
          <w:sz w:val="24"/>
          <w:szCs w:val="24"/>
          <w:lang w:eastAsia="ar-SA"/>
        </w:rPr>
      </w:pPr>
      <w:r>
        <w:rPr>
          <w:rFonts w:eastAsia="Times New Roman" w:cs="Calibri"/>
          <w:sz w:val="24"/>
          <w:szCs w:val="24"/>
          <w:lang w:eastAsia="ar-SA"/>
        </w:rPr>
        <w:t>We wszelkiej korespondencji związanej z niniejszym p</w:t>
      </w:r>
      <w:r w:rsidRPr="00E23300">
        <w:rPr>
          <w:rFonts w:eastAsia="Times New Roman" w:cs="Calibri"/>
          <w:sz w:val="24"/>
          <w:szCs w:val="24"/>
          <w:lang w:eastAsia="ar-SA"/>
        </w:rPr>
        <w:t>o</w:t>
      </w:r>
      <w:r>
        <w:rPr>
          <w:rFonts w:eastAsia="Times New Roman" w:cs="Calibri"/>
          <w:sz w:val="24"/>
          <w:szCs w:val="24"/>
          <w:lang w:eastAsia="ar-SA"/>
        </w:rPr>
        <w:t xml:space="preserve">stępowaniem Zamawiający i Wykonawcy posługują się </w:t>
      </w:r>
      <w:r>
        <w:rPr>
          <w:rFonts w:eastAsia="Times New Roman" w:cs="Calibri"/>
          <w:b/>
          <w:bCs/>
          <w:sz w:val="24"/>
          <w:szCs w:val="24"/>
          <w:lang w:eastAsia="ar-SA"/>
        </w:rPr>
        <w:t>numerem ogłoszenia TED lub ID postępowania</w:t>
      </w:r>
      <w:r>
        <w:rPr>
          <w:rFonts w:eastAsia="Times New Roman" w:cs="Calibri"/>
          <w:sz w:val="24"/>
          <w:szCs w:val="24"/>
          <w:lang w:eastAsia="ar-SA"/>
        </w:rPr>
        <w:t xml:space="preserve">. </w:t>
      </w:r>
    </w:p>
    <w:p w:rsidR="00155870" w:rsidRDefault="00623DBA">
      <w:pPr>
        <w:widowControl w:val="0"/>
        <w:numPr>
          <w:ilvl w:val="0"/>
          <w:numId w:val="27"/>
        </w:numPr>
        <w:suppressAutoHyphens/>
        <w:spacing w:after="0" w:line="240" w:lineRule="auto"/>
        <w:ind w:left="426" w:hanging="426"/>
        <w:jc w:val="both"/>
        <w:rPr>
          <w:rFonts w:eastAsia="Times New Roman" w:cs="Calibri"/>
          <w:sz w:val="24"/>
          <w:szCs w:val="24"/>
          <w:lang w:eastAsia="ar-SA"/>
        </w:rPr>
      </w:pPr>
      <w:r>
        <w:rPr>
          <w:rFonts w:eastAsia="Times New Roman" w:cs="Calibri"/>
          <w:sz w:val="24"/>
          <w:szCs w:val="24"/>
          <w:lang w:eastAsia="ar-SA"/>
        </w:rPr>
        <w:t xml:space="preserve">Wykonawca zamierzający wziąć udział w postępowaniu o udzielenie zamówienia publicznego, musi posiadać konto na ePUAP. Wykonawca posiadający konto na ePUAP ma dostęp do </w:t>
      </w:r>
      <w:r>
        <w:rPr>
          <w:rFonts w:eastAsia="Times New Roman" w:cs="Calibri"/>
          <w:b/>
          <w:bCs/>
          <w:sz w:val="24"/>
          <w:szCs w:val="24"/>
          <w:lang w:eastAsia="ar-SA"/>
        </w:rPr>
        <w:t>formularzy: złożenia, zmiany, wycofania oferty lub wniosku oraz do formularza do komunikacji</w:t>
      </w:r>
      <w:r>
        <w:rPr>
          <w:rFonts w:eastAsia="Times New Roman" w:cs="Calibri"/>
          <w:sz w:val="24"/>
          <w:szCs w:val="24"/>
          <w:lang w:eastAsia="ar-SA"/>
        </w:rPr>
        <w:t xml:space="preserve">. </w:t>
      </w:r>
    </w:p>
    <w:p w:rsidR="00155870" w:rsidRDefault="00623DBA">
      <w:pPr>
        <w:widowControl w:val="0"/>
        <w:numPr>
          <w:ilvl w:val="0"/>
          <w:numId w:val="27"/>
        </w:numPr>
        <w:suppressAutoHyphens/>
        <w:spacing w:after="0" w:line="240" w:lineRule="auto"/>
        <w:ind w:left="426" w:hanging="426"/>
        <w:jc w:val="both"/>
      </w:pPr>
      <w:r>
        <w:rPr>
          <w:rFonts w:eastAsia="Times New Roman" w:cs="Calibri"/>
          <w:sz w:val="24"/>
          <w:szCs w:val="24"/>
          <w:lang w:eastAsia="ar-SA"/>
        </w:rPr>
        <w:t>Wymagania techniczne i organizacyjne wysyłania i odbierania dokumentów elektronicznych, elektronicznych kopii dokumentów i oświadczeń oraz informacji przekazywanych przy ich</w:t>
      </w:r>
      <w:r w:rsidR="00CD747F">
        <w:rPr>
          <w:rFonts w:eastAsia="Times New Roman" w:cs="Calibri"/>
          <w:sz w:val="24"/>
          <w:szCs w:val="24"/>
          <w:lang w:eastAsia="ar-SA"/>
        </w:rPr>
        <w:t xml:space="preserve"> </w:t>
      </w:r>
      <w:r>
        <w:rPr>
          <w:rFonts w:eastAsia="Times New Roman" w:cs="Calibri"/>
          <w:sz w:val="24"/>
          <w:szCs w:val="24"/>
          <w:lang w:eastAsia="ar-SA"/>
        </w:rPr>
        <w:t xml:space="preserve">użyciu opisane zostały w Regulaminie korzystania z mini portalu </w:t>
      </w:r>
      <w:hyperlink r:id="rId14">
        <w:r>
          <w:rPr>
            <w:rStyle w:val="InternetLink"/>
            <w:rFonts w:eastAsia="Times New Roman" w:cs="Calibri"/>
            <w:sz w:val="24"/>
            <w:szCs w:val="24"/>
            <w:lang w:eastAsia="ar-SA"/>
          </w:rPr>
          <w:t>https://miniportal.uzp.gov.pl/WarunkiUslugi.aspx</w:t>
        </w:r>
      </w:hyperlink>
      <w:r>
        <w:rPr>
          <w:rFonts w:eastAsia="Times New Roman" w:cs="Calibri"/>
          <w:sz w:val="24"/>
          <w:szCs w:val="24"/>
          <w:lang w:eastAsia="ar-SA"/>
        </w:rPr>
        <w:t xml:space="preserve"> oraz Regulaminie ePUAP </w:t>
      </w:r>
      <w:hyperlink r:id="rId15">
        <w:r>
          <w:rPr>
            <w:rStyle w:val="InternetLink"/>
            <w:rFonts w:eastAsia="Times New Roman" w:cs="Calibri"/>
            <w:sz w:val="24"/>
            <w:szCs w:val="24"/>
            <w:lang w:eastAsia="ar-SA"/>
          </w:rPr>
          <w:t>https://epuap.gov.pl/wps/portal/strefa-klienta/regulamin</w:t>
        </w:r>
      </w:hyperlink>
      <w:r>
        <w:rPr>
          <w:rFonts w:eastAsia="Times New Roman" w:cs="Calibri"/>
          <w:sz w:val="24"/>
          <w:szCs w:val="24"/>
          <w:lang w:eastAsia="ar-SA"/>
        </w:rPr>
        <w:t xml:space="preserve"> .</w:t>
      </w:r>
    </w:p>
    <w:p w:rsidR="00155870" w:rsidRDefault="00623DBA">
      <w:pPr>
        <w:widowControl w:val="0"/>
        <w:numPr>
          <w:ilvl w:val="0"/>
          <w:numId w:val="27"/>
        </w:numPr>
        <w:suppressAutoHyphens/>
        <w:spacing w:after="0" w:line="240" w:lineRule="auto"/>
        <w:ind w:left="426" w:hanging="426"/>
        <w:jc w:val="both"/>
        <w:rPr>
          <w:rFonts w:eastAsia="Times New Roman" w:cs="Calibri"/>
          <w:sz w:val="24"/>
          <w:szCs w:val="24"/>
          <w:lang w:eastAsia="ar-SA"/>
        </w:rPr>
      </w:pPr>
      <w:r>
        <w:rPr>
          <w:rFonts w:eastAsia="Times New Roman" w:cs="Calibri"/>
          <w:sz w:val="24"/>
          <w:szCs w:val="24"/>
          <w:lang w:eastAsia="ar-SA"/>
        </w:rPr>
        <w:t xml:space="preserve">Maksymalny rozmiar plików przesyłanych za pośrednictwem dedykowanych formularzy do: złożenia, zmiany, wycofania oferty lub wniosku oraz do komunikacji wynosi 150 MB. </w:t>
      </w:r>
    </w:p>
    <w:p w:rsidR="00155870" w:rsidRDefault="00623DBA">
      <w:pPr>
        <w:widowControl w:val="0"/>
        <w:numPr>
          <w:ilvl w:val="0"/>
          <w:numId w:val="27"/>
        </w:numPr>
        <w:suppressAutoHyphens/>
        <w:spacing w:after="0" w:line="240" w:lineRule="auto"/>
        <w:ind w:left="426" w:hanging="426"/>
        <w:jc w:val="both"/>
        <w:rPr>
          <w:rFonts w:eastAsia="Times New Roman" w:cs="Calibri"/>
          <w:sz w:val="24"/>
          <w:szCs w:val="24"/>
          <w:lang w:eastAsia="ar-SA"/>
        </w:rPr>
      </w:pPr>
      <w:r>
        <w:rPr>
          <w:rFonts w:eastAsia="Times New Roman" w:cs="Calibri"/>
          <w:sz w:val="24"/>
          <w:szCs w:val="24"/>
          <w:lang w:eastAsia="ar-SA"/>
        </w:rPr>
        <w:t>Za datę przekazania oferty, wniosków, zawiadomień,  dokumentów elektronicznych, oświadczeń lub elektronicznych kopii dokumentów lub oświadczeń oraz innych informacji przyjmuje się datę ich przekazania na ePUAP.</w:t>
      </w:r>
    </w:p>
    <w:p w:rsidR="00155870" w:rsidRDefault="00623DBA">
      <w:pPr>
        <w:widowControl w:val="0"/>
        <w:numPr>
          <w:ilvl w:val="0"/>
          <w:numId w:val="27"/>
        </w:numPr>
        <w:suppressAutoHyphens/>
        <w:spacing w:after="0" w:line="240" w:lineRule="auto"/>
        <w:ind w:left="426" w:hanging="426"/>
        <w:jc w:val="both"/>
        <w:rPr>
          <w:rFonts w:eastAsia="Times New Roman" w:cs="Calibri"/>
          <w:sz w:val="24"/>
          <w:szCs w:val="24"/>
          <w:lang w:eastAsia="ar-SA"/>
        </w:rPr>
      </w:pPr>
      <w:r>
        <w:rPr>
          <w:rFonts w:eastAsia="Times New Roman" w:cs="Calibri"/>
          <w:sz w:val="24"/>
          <w:szCs w:val="24"/>
          <w:lang w:eastAsia="ar-SA"/>
        </w:rPr>
        <w:t xml:space="preserve">Identyfikator postępowania i klucz publiczny dla danego postępowania o udzielenie zamówienia dostępne są na </w:t>
      </w:r>
      <w:r>
        <w:rPr>
          <w:rFonts w:eastAsia="Times New Roman" w:cs="Calibri"/>
          <w:i/>
          <w:sz w:val="24"/>
          <w:szCs w:val="24"/>
          <w:lang w:eastAsia="ar-SA"/>
        </w:rPr>
        <w:t>Liście wszystkich postępowań</w:t>
      </w:r>
      <w:r>
        <w:rPr>
          <w:rFonts w:eastAsia="Times New Roman" w:cs="Calibri"/>
          <w:sz w:val="24"/>
          <w:szCs w:val="24"/>
          <w:lang w:eastAsia="ar-SA"/>
        </w:rPr>
        <w:t xml:space="preserve"> na miniPortalu (zakładka Szczegóły). </w:t>
      </w:r>
    </w:p>
    <w:p w:rsidR="00155870" w:rsidRDefault="00623DBA">
      <w:pPr>
        <w:widowControl w:val="0"/>
        <w:numPr>
          <w:ilvl w:val="0"/>
          <w:numId w:val="27"/>
        </w:numPr>
        <w:suppressAutoHyphens/>
        <w:spacing w:after="0" w:line="240" w:lineRule="auto"/>
        <w:ind w:left="426" w:hanging="426"/>
        <w:jc w:val="both"/>
        <w:rPr>
          <w:rFonts w:eastAsia="Times New Roman" w:cs="Calibri"/>
          <w:sz w:val="24"/>
          <w:szCs w:val="24"/>
          <w:lang w:eastAsia="ar-SA"/>
        </w:rPr>
      </w:pPr>
      <w:r>
        <w:rPr>
          <w:rFonts w:eastAsia="Times New Roman" w:cs="Calibri"/>
          <w:b/>
          <w:sz w:val="24"/>
          <w:szCs w:val="24"/>
          <w:lang w:eastAsia="ar-SA"/>
        </w:rPr>
        <w:t>Sposób komunikowania się Zamawiającego z Wykonawcami (</w:t>
      </w:r>
      <w:r>
        <w:rPr>
          <w:rFonts w:eastAsia="Times New Roman" w:cs="Calibri"/>
          <w:b/>
          <w:sz w:val="24"/>
          <w:szCs w:val="24"/>
          <w:u w:val="single"/>
          <w:lang w:eastAsia="ar-SA"/>
        </w:rPr>
        <w:t>nie dotyczy składania ofert!)</w:t>
      </w:r>
    </w:p>
    <w:p w:rsidR="00155870" w:rsidRDefault="00623DBA">
      <w:pPr>
        <w:widowControl w:val="0"/>
        <w:numPr>
          <w:ilvl w:val="1"/>
          <w:numId w:val="24"/>
        </w:numPr>
        <w:suppressAutoHyphens/>
        <w:spacing w:after="0" w:line="240" w:lineRule="auto"/>
        <w:ind w:left="993" w:hanging="567"/>
        <w:jc w:val="both"/>
        <w:rPr>
          <w:rFonts w:eastAsia="Times New Roman" w:cs="Calibri"/>
          <w:sz w:val="24"/>
          <w:szCs w:val="24"/>
          <w:lang w:eastAsia="ar-SA"/>
        </w:rPr>
      </w:pPr>
      <w:r>
        <w:rPr>
          <w:rFonts w:eastAsia="Times New Roman" w:cs="Calibri"/>
          <w:sz w:val="24"/>
          <w:szCs w:val="24"/>
          <w:lang w:eastAsia="ar-SA"/>
        </w:rPr>
        <w:t xml:space="preserve">W postępowaniu o udzielenie zamówienia komunikacja pomiędzy Zamawiającym a Wykonawcami w szczególności składanie oświadczeń, wniosków, zawiadomień oraz przekazywanie informacji odbywa się elektronicznie za pośrednictwem </w:t>
      </w:r>
      <w:r>
        <w:rPr>
          <w:rFonts w:eastAsia="Times New Roman" w:cs="Calibri"/>
          <w:b/>
          <w:i/>
          <w:sz w:val="24"/>
          <w:szCs w:val="24"/>
          <w:lang w:eastAsia="ar-SA"/>
        </w:rPr>
        <w:t>dedykowanego formularza dostępnego na ePUAP oraz udostępnionego przez miniPortal (Formularz do komunikacji).</w:t>
      </w:r>
      <w:r>
        <w:rPr>
          <w:rFonts w:eastAsia="Times New Roman" w:cs="Calibri"/>
          <w:sz w:val="24"/>
          <w:szCs w:val="24"/>
          <w:lang w:eastAsia="ar-SA"/>
        </w:rPr>
        <w:t xml:space="preserve"> We wszelkiej korespondencji związanej z niniejszym postępowaniem Zamawiający i Wykonawcy posługują się numerem ogłoszenia (TED lub ID postępowania). </w:t>
      </w:r>
    </w:p>
    <w:p w:rsidR="00155870" w:rsidRDefault="00623DBA">
      <w:pPr>
        <w:widowControl w:val="0"/>
        <w:numPr>
          <w:ilvl w:val="1"/>
          <w:numId w:val="24"/>
        </w:numPr>
        <w:suppressAutoHyphens/>
        <w:spacing w:after="0" w:line="240" w:lineRule="auto"/>
        <w:ind w:left="993" w:hanging="567"/>
        <w:jc w:val="both"/>
      </w:pPr>
      <w:r>
        <w:rPr>
          <w:rFonts w:eastAsia="Times New Roman" w:cs="Calibri"/>
          <w:sz w:val="24"/>
          <w:szCs w:val="24"/>
          <w:lang w:eastAsia="ar-SA"/>
        </w:rPr>
        <w:t xml:space="preserve">Zamawiający może również komunikować się z Wykonawcami za pomocą poczty elektronicznej email: </w:t>
      </w:r>
      <w:hyperlink r:id="rId16">
        <w:r>
          <w:rPr>
            <w:rStyle w:val="InternetLink"/>
            <w:rFonts w:eastAsia="Times New Roman" w:cs="Calibri"/>
            <w:sz w:val="24"/>
            <w:szCs w:val="24"/>
            <w:lang w:eastAsia="ar-SA"/>
          </w:rPr>
          <w:t>urzad@kleszczewo.pl</w:t>
        </w:r>
      </w:hyperlink>
    </w:p>
    <w:p w:rsidR="00155870" w:rsidRDefault="00623DBA">
      <w:pPr>
        <w:widowControl w:val="0"/>
        <w:numPr>
          <w:ilvl w:val="1"/>
          <w:numId w:val="24"/>
        </w:numPr>
        <w:suppressAutoHyphens/>
        <w:spacing w:after="0" w:line="240" w:lineRule="auto"/>
        <w:ind w:left="993" w:hanging="567"/>
        <w:jc w:val="both"/>
        <w:rPr>
          <w:rFonts w:eastAsia="Times New Roman" w:cs="Calibri"/>
          <w:sz w:val="24"/>
          <w:szCs w:val="24"/>
          <w:lang w:eastAsia="ar-SA"/>
        </w:rPr>
      </w:pPr>
      <w:r>
        <w:rPr>
          <w:rFonts w:eastAsia="Times New Roman" w:cs="Calibri"/>
          <w:sz w:val="24"/>
          <w:szCs w:val="24"/>
          <w:lang w:eastAsia="ar-SA"/>
        </w:rPr>
        <w:t xml:space="preserve">Dokumenty elektroniczne, oświadczenia lub elektroniczne kopie dokumentów lub oświadczeń  składane są przez Wykonawcę za pośrednictwem </w:t>
      </w:r>
      <w:r>
        <w:rPr>
          <w:rFonts w:eastAsia="Times New Roman" w:cs="Calibri"/>
          <w:i/>
          <w:sz w:val="24"/>
          <w:szCs w:val="24"/>
          <w:lang w:eastAsia="ar-SA"/>
        </w:rPr>
        <w:t>Formularza do komunikacji</w:t>
      </w:r>
      <w:r>
        <w:rPr>
          <w:rFonts w:eastAsia="Times New Roman" w:cs="Calibri"/>
          <w:sz w:val="24"/>
          <w:szCs w:val="24"/>
          <w:lang w:eastAsia="ar-SA"/>
        </w:rPr>
        <w:t xml:space="preserve"> jako załączniki.</w:t>
      </w:r>
    </w:p>
    <w:p w:rsidR="00155870" w:rsidRDefault="00623DBA">
      <w:pPr>
        <w:widowControl w:val="0"/>
        <w:numPr>
          <w:ilvl w:val="1"/>
          <w:numId w:val="24"/>
        </w:numPr>
        <w:suppressAutoHyphens/>
        <w:spacing w:after="0" w:line="240" w:lineRule="auto"/>
        <w:ind w:left="993" w:hanging="567"/>
        <w:jc w:val="both"/>
      </w:pPr>
      <w:r>
        <w:rPr>
          <w:rFonts w:eastAsia="Times New Roman" w:cs="Calibri"/>
          <w:sz w:val="24"/>
          <w:szCs w:val="24"/>
          <w:lang w:eastAsia="ar-SA"/>
        </w:rPr>
        <w:t xml:space="preserve">Zamawiający dopuszcza również możliwość składania dokumentów elektronicznych, oświadczeń lub elektronicznych kopii dokumentów lub oświadczeń za pomocą poczty elektronicznej, na wskazany adres email: </w:t>
      </w:r>
      <w:hyperlink r:id="rId17">
        <w:r>
          <w:rPr>
            <w:rStyle w:val="InternetLink"/>
            <w:rFonts w:eastAsia="Times New Roman" w:cs="Calibri"/>
            <w:sz w:val="24"/>
            <w:szCs w:val="24"/>
            <w:lang w:eastAsia="ar-SA"/>
          </w:rPr>
          <w:t>urzad@kleszczewo.pl</w:t>
        </w:r>
      </w:hyperlink>
    </w:p>
    <w:p w:rsidR="00155870" w:rsidRDefault="00623DBA">
      <w:pPr>
        <w:widowControl w:val="0"/>
        <w:numPr>
          <w:ilvl w:val="1"/>
          <w:numId w:val="24"/>
        </w:numPr>
        <w:suppressAutoHyphens/>
        <w:spacing w:after="0" w:line="240" w:lineRule="auto"/>
        <w:ind w:left="993" w:hanging="567"/>
        <w:jc w:val="both"/>
        <w:rPr>
          <w:rFonts w:eastAsia="Times New Roman" w:cs="Calibri"/>
          <w:sz w:val="24"/>
          <w:szCs w:val="24"/>
          <w:lang w:eastAsia="ar-SA"/>
        </w:rPr>
      </w:pPr>
      <w:r>
        <w:rPr>
          <w:rFonts w:eastAsia="Times New Roman" w:cs="Calibri"/>
          <w:sz w:val="24"/>
          <w:szCs w:val="24"/>
          <w:lang w:eastAsia="ar-SA"/>
        </w:rPr>
        <w:t xml:space="preserve">Sposób sporządzenia dokumentów elektronicznych, oświadczeń lub elektronicznych kopii dokumentów lub oświadczeń musi być zgody z wymaganiami określonymi w rozporządzeniu Prezesa Rady Ministrów z dnia 27 czerwca 2017 r. </w:t>
      </w:r>
      <w:r>
        <w:rPr>
          <w:rFonts w:eastAsia="Times New Roman" w:cs="Calibri"/>
          <w:i/>
          <w:sz w:val="24"/>
          <w:szCs w:val="24"/>
          <w:lang w:eastAsia="ar-SA"/>
        </w:rPr>
        <w:t xml:space="preserve">w sprawie użycia środków komunikacji elektronicznej w postępowaniu o udzielenie zamówienia publicznego oraz udostępniania i przechowywania dokumentów elektronicznych </w:t>
      </w:r>
      <w:r>
        <w:rPr>
          <w:rFonts w:eastAsia="Times New Roman" w:cs="Calibri"/>
          <w:sz w:val="24"/>
          <w:szCs w:val="24"/>
          <w:lang w:eastAsia="ar-SA"/>
        </w:rPr>
        <w:t xml:space="preserve">oraz rozporządzeniu Ministra Rozwoju z dnia 26 lipca 2016 r. </w:t>
      </w:r>
      <w:r>
        <w:rPr>
          <w:rFonts w:eastAsia="Times New Roman" w:cs="Calibri"/>
          <w:i/>
          <w:sz w:val="24"/>
          <w:szCs w:val="24"/>
          <w:lang w:eastAsia="ar-SA"/>
        </w:rPr>
        <w:t xml:space="preserve">w </w:t>
      </w:r>
      <w:r>
        <w:rPr>
          <w:rFonts w:eastAsia="Times New Roman" w:cs="Calibri"/>
          <w:i/>
          <w:sz w:val="24"/>
          <w:szCs w:val="24"/>
          <w:lang w:eastAsia="ar-SA"/>
        </w:rPr>
        <w:lastRenderedPageBreak/>
        <w:t>sprawie rodzajów dokumentów, jakich może żądać zamawiający od wykonawcy w postępowaniu o udzielenie zamówienia.</w:t>
      </w:r>
    </w:p>
    <w:p w:rsidR="00155870" w:rsidRDefault="00623DBA">
      <w:pPr>
        <w:widowControl w:val="0"/>
        <w:numPr>
          <w:ilvl w:val="1"/>
          <w:numId w:val="24"/>
        </w:numPr>
        <w:suppressAutoHyphens/>
        <w:spacing w:after="0" w:line="240" w:lineRule="auto"/>
        <w:ind w:left="993" w:hanging="567"/>
        <w:jc w:val="both"/>
        <w:rPr>
          <w:rFonts w:eastAsia="Times New Roman" w:cs="Calibri"/>
          <w:sz w:val="24"/>
          <w:szCs w:val="24"/>
          <w:lang w:eastAsia="ar-SA"/>
        </w:rPr>
      </w:pPr>
      <w:r>
        <w:rPr>
          <w:rFonts w:eastAsia="Times New Roman" w:cs="Calibri"/>
          <w:sz w:val="24"/>
          <w:szCs w:val="24"/>
          <w:lang w:eastAsia="ar-SA"/>
        </w:rPr>
        <w:t>Niniejsze postępowanie prowadzone jest w języku polskim.</w:t>
      </w:r>
    </w:p>
    <w:p w:rsidR="00155870" w:rsidRDefault="00623DBA">
      <w:pPr>
        <w:pStyle w:val="Bezodstpw"/>
        <w:numPr>
          <w:ilvl w:val="0"/>
          <w:numId w:val="24"/>
        </w:numPr>
        <w:ind w:left="426" w:hanging="426"/>
        <w:jc w:val="both"/>
        <w:rPr>
          <w:rFonts w:ascii="Calibri" w:hAnsi="Calibri" w:cs="Calibri"/>
          <w:lang w:eastAsia="pl-PL"/>
        </w:rPr>
      </w:pPr>
      <w:r>
        <w:rPr>
          <w:rFonts w:ascii="Calibri" w:hAnsi="Calibri" w:cs="Calibri"/>
          <w:lang w:eastAsia="pl-PL"/>
        </w:rPr>
        <w:t xml:space="preserve">Wykonawca może zwrócić się do zamawiającego o wyjaśnienie treści specyfikacji istotnych warunków zamówienia. </w:t>
      </w:r>
    </w:p>
    <w:p w:rsidR="00155870" w:rsidRDefault="00623DBA">
      <w:pPr>
        <w:pStyle w:val="Bezodstpw"/>
        <w:numPr>
          <w:ilvl w:val="0"/>
          <w:numId w:val="24"/>
        </w:numPr>
        <w:ind w:left="426" w:hanging="426"/>
        <w:jc w:val="both"/>
        <w:rPr>
          <w:rFonts w:ascii="Calibri" w:hAnsi="Calibri" w:cs="Calibri"/>
          <w:lang w:eastAsia="pl-PL"/>
        </w:rPr>
      </w:pPr>
      <w:r>
        <w:rPr>
          <w:rFonts w:ascii="Calibri" w:hAnsi="Calibri" w:cs="Calibri"/>
          <w:lang w:eastAsia="pl-PL"/>
        </w:rPr>
        <w:t>Zamawiający jest obowiązany udzielić wyjaśnień niezwłocznie, jednak nie później niż na 6 dni przed upływem terminu składania ofert – pod warunkiem, że wniosek o wyjaśnienie treści specyfikacji istotnych warunków zamówienia wpłynie do zamawiającego nie później niż do końca dnia, w którym upływa połowa wyznaczonego terminu składania ofert.</w:t>
      </w:r>
    </w:p>
    <w:p w:rsidR="00155870" w:rsidRDefault="00623DBA">
      <w:pPr>
        <w:pStyle w:val="Bezodstpw"/>
        <w:numPr>
          <w:ilvl w:val="0"/>
          <w:numId w:val="24"/>
        </w:numPr>
        <w:ind w:left="426" w:hanging="426"/>
        <w:jc w:val="both"/>
        <w:rPr>
          <w:rFonts w:ascii="Calibri" w:hAnsi="Calibri" w:cs="Calibri"/>
          <w:lang w:eastAsia="pl-PL"/>
        </w:rPr>
      </w:pPr>
      <w:r>
        <w:rPr>
          <w:rFonts w:ascii="Calibri" w:hAnsi="Calibri" w:cs="Calibri"/>
          <w:lang w:eastAsia="pl-PL"/>
        </w:rPr>
        <w:t xml:space="preserve">Jeżeli wniosek o wyjaśnienie treści specyfikacji istotnych warunków zamówienia wpłynie po upływie wskazanego wyżej terminu, lub dotyczy udzielonych wyjaśnień, zamawiający może udzielić wyjaśnień albo pozostawić wniosek bez rozpoznania. </w:t>
      </w:r>
    </w:p>
    <w:p w:rsidR="00155870" w:rsidRDefault="00623DBA">
      <w:pPr>
        <w:pStyle w:val="Bezodstpw"/>
        <w:numPr>
          <w:ilvl w:val="0"/>
          <w:numId w:val="24"/>
        </w:numPr>
        <w:ind w:left="426" w:hanging="426"/>
        <w:jc w:val="both"/>
        <w:rPr>
          <w:rFonts w:ascii="Calibri" w:hAnsi="Calibri" w:cs="Calibri"/>
          <w:lang w:eastAsia="pl-PL"/>
        </w:rPr>
      </w:pPr>
      <w:r>
        <w:rPr>
          <w:rFonts w:ascii="Calibri" w:hAnsi="Calibri" w:cs="Calibri"/>
          <w:lang w:eastAsia="pl-PL"/>
        </w:rPr>
        <w:t xml:space="preserve">Przedłużenie terminu składania ofert nie wpływa na bieg terminu składania wniosku o wyjaśnienie treści specyfikacji istotnych warunków zamówienia. </w:t>
      </w:r>
    </w:p>
    <w:p w:rsidR="00155870" w:rsidRDefault="00623DBA">
      <w:pPr>
        <w:pStyle w:val="Akapitzlist"/>
        <w:widowControl w:val="0"/>
        <w:numPr>
          <w:ilvl w:val="0"/>
          <w:numId w:val="24"/>
        </w:numPr>
        <w:suppressAutoHyphens/>
        <w:spacing w:after="0" w:line="240" w:lineRule="auto"/>
        <w:ind w:left="426" w:hanging="426"/>
        <w:jc w:val="both"/>
        <w:rPr>
          <w:rFonts w:eastAsia="Times New Roman" w:cs="Calibri"/>
          <w:sz w:val="24"/>
          <w:szCs w:val="24"/>
          <w:lang w:eastAsia="ar-SA"/>
        </w:rPr>
      </w:pPr>
      <w:r>
        <w:rPr>
          <w:sz w:val="24"/>
          <w:szCs w:val="24"/>
        </w:rPr>
        <w:t xml:space="preserve">Treść wyjaśnień zostanie przesłana do Wykonawcy, od którego wpłynęła prośba o wyjaśnienie oraz do Wykonawców, którym Zamawiający przekazał SIWZ, bez wskazania źródła zapytania. </w:t>
      </w:r>
    </w:p>
    <w:p w:rsidR="00155870" w:rsidRDefault="00623DBA">
      <w:pPr>
        <w:pStyle w:val="Akapitzlist"/>
        <w:widowControl w:val="0"/>
        <w:numPr>
          <w:ilvl w:val="0"/>
          <w:numId w:val="24"/>
        </w:numPr>
        <w:suppressAutoHyphens/>
        <w:spacing w:after="0" w:line="240" w:lineRule="auto"/>
        <w:ind w:left="426" w:hanging="426"/>
        <w:jc w:val="both"/>
      </w:pPr>
      <w:r>
        <w:rPr>
          <w:sz w:val="24"/>
          <w:szCs w:val="24"/>
        </w:rPr>
        <w:t xml:space="preserve">Treść zapytań wraz z wyjaśnieniami każdorazowo zostanie umieszczona na stronie internetowej Zamawiającego </w:t>
      </w:r>
      <w:hyperlink r:id="rId18">
        <w:r>
          <w:rPr>
            <w:rStyle w:val="InternetLink"/>
            <w:sz w:val="24"/>
            <w:szCs w:val="24"/>
          </w:rPr>
          <w:t>http://bip.kleszczewo.pl</w:t>
        </w:r>
      </w:hyperlink>
      <w:r>
        <w:rPr>
          <w:sz w:val="24"/>
          <w:szCs w:val="24"/>
        </w:rPr>
        <w:t>.</w:t>
      </w:r>
    </w:p>
    <w:p w:rsidR="00155870" w:rsidRDefault="00623DBA">
      <w:pPr>
        <w:pStyle w:val="Akapitzlist"/>
        <w:widowControl w:val="0"/>
        <w:numPr>
          <w:ilvl w:val="0"/>
          <w:numId w:val="24"/>
        </w:numPr>
        <w:suppressAutoHyphens/>
        <w:spacing w:after="0" w:line="240" w:lineRule="auto"/>
        <w:ind w:left="426" w:hanging="426"/>
        <w:jc w:val="both"/>
      </w:pPr>
      <w:r>
        <w:rPr>
          <w:sz w:val="24"/>
          <w:szCs w:val="24"/>
        </w:rPr>
        <w:t xml:space="preserve">W uzasadnionych przypadkach zamawiający może przed upływem terminu składania ofert zmienić treść specyfikacji istotnych warunków zamówienia. Dokonaną zmianę treści specyfikacji zamawiający udostępnia na stronie internetowej </w:t>
      </w:r>
      <w:hyperlink r:id="rId19">
        <w:r>
          <w:rPr>
            <w:rStyle w:val="InternetLink"/>
            <w:sz w:val="24"/>
            <w:szCs w:val="24"/>
          </w:rPr>
          <w:t>http://bip.kleszczewo.pl</w:t>
        </w:r>
      </w:hyperlink>
      <w:r>
        <w:t>.</w:t>
      </w:r>
    </w:p>
    <w:p w:rsidR="00155870" w:rsidRDefault="00623DBA">
      <w:pPr>
        <w:pStyle w:val="Akapitzlist"/>
        <w:widowControl w:val="0"/>
        <w:numPr>
          <w:ilvl w:val="0"/>
          <w:numId w:val="24"/>
        </w:numPr>
        <w:suppressAutoHyphens/>
        <w:spacing w:after="0" w:line="240" w:lineRule="auto"/>
        <w:ind w:left="426" w:hanging="426"/>
        <w:jc w:val="both"/>
      </w:pPr>
      <w:r>
        <w:rPr>
          <w:sz w:val="24"/>
          <w:szCs w:val="24"/>
        </w:rPr>
        <w:t xml:space="preserve">Jeżeli w wyniku zmiany treści specyfikacji istotnych warunków zamówienia nieprowadzącej do zmiany treści ogłoszenia o zamówieniu niezbędny będzie dodatkowy czas na wprowadzenie zmian w ofertach, zamawiający przedłuży termin składania ofert i poinformuje o tym wykonawców, którym przekazano specyfikację istotnych warunków zamówienia oraz zamieści tę informację na stronie internetowej </w:t>
      </w:r>
      <w:hyperlink r:id="rId20">
        <w:r>
          <w:rPr>
            <w:rStyle w:val="InternetLink"/>
            <w:sz w:val="24"/>
            <w:szCs w:val="24"/>
          </w:rPr>
          <w:t>http://bip.kleszczewo.pl</w:t>
        </w:r>
      </w:hyperlink>
      <w:r>
        <w:t>.</w:t>
      </w:r>
    </w:p>
    <w:p w:rsidR="00155870" w:rsidRDefault="00623DBA">
      <w:pPr>
        <w:pStyle w:val="Akapitzlist"/>
        <w:widowControl w:val="0"/>
        <w:numPr>
          <w:ilvl w:val="0"/>
          <w:numId w:val="24"/>
        </w:numPr>
        <w:suppressAutoHyphens/>
        <w:spacing w:after="0" w:line="240" w:lineRule="auto"/>
        <w:ind w:left="426" w:hanging="426"/>
        <w:jc w:val="both"/>
        <w:rPr>
          <w:sz w:val="24"/>
          <w:szCs w:val="24"/>
        </w:rPr>
      </w:pPr>
      <w:r>
        <w:rPr>
          <w:sz w:val="24"/>
          <w:szCs w:val="24"/>
        </w:rPr>
        <w:t>Jeżeli zmiana treści specyfikacji istotnych warunków zamówienia będzie prowadzić do zmiany treści ogłoszenia o zamówieniu, zamawiający zamieści ogłoszenie o zmianie ogłoszenia w Dzienniku Urzędowym Unii Europejskiej.</w:t>
      </w:r>
    </w:p>
    <w:p w:rsidR="00155870" w:rsidRDefault="00623DBA">
      <w:pPr>
        <w:pStyle w:val="Akapitzlist"/>
        <w:widowControl w:val="0"/>
        <w:numPr>
          <w:ilvl w:val="0"/>
          <w:numId w:val="24"/>
        </w:numPr>
        <w:suppressAutoHyphens/>
        <w:spacing w:after="0" w:line="240" w:lineRule="auto"/>
        <w:ind w:left="426" w:hanging="426"/>
        <w:jc w:val="both"/>
        <w:rPr>
          <w:sz w:val="24"/>
          <w:szCs w:val="24"/>
        </w:rPr>
      </w:pPr>
      <w:r>
        <w:rPr>
          <w:sz w:val="24"/>
          <w:szCs w:val="24"/>
        </w:rPr>
        <w:t xml:space="preserve">W przypadku zmiany treści ogłoszenia o zamówieniu zamieszczonego w Dzienniku Urzędowym Unii Europejskiej, zamawiający przedłuży termin składania ofert o czas niezbędny do wprowadzenia zmian w ofertach, jeżeli będzie to konieczne. </w:t>
      </w:r>
    </w:p>
    <w:p w:rsidR="00155870" w:rsidRDefault="00623DBA">
      <w:pPr>
        <w:pStyle w:val="Akapitzlist"/>
        <w:widowControl w:val="0"/>
        <w:numPr>
          <w:ilvl w:val="0"/>
          <w:numId w:val="24"/>
        </w:numPr>
        <w:suppressAutoHyphens/>
        <w:spacing w:after="0" w:line="240" w:lineRule="auto"/>
        <w:ind w:left="426" w:hanging="426"/>
        <w:jc w:val="both"/>
        <w:rPr>
          <w:sz w:val="24"/>
          <w:szCs w:val="24"/>
        </w:rPr>
      </w:pPr>
      <w:r>
        <w:rPr>
          <w:sz w:val="24"/>
          <w:szCs w:val="24"/>
        </w:rPr>
        <w:t>Jeżeli zmiana, o której mowa powyżej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termin składania ofert nie może być krótszy niż 15 dni od dnia przekazania zmiany ogłoszenia Urzędowi Publikacji Unii Europejskiej - w trybie przetargu nieograniczonego.</w:t>
      </w:r>
    </w:p>
    <w:p w:rsidR="00155870" w:rsidRDefault="00623DBA">
      <w:pPr>
        <w:pStyle w:val="Akapitzlist"/>
        <w:widowControl w:val="0"/>
        <w:numPr>
          <w:ilvl w:val="0"/>
          <w:numId w:val="24"/>
        </w:numPr>
        <w:suppressAutoHyphens/>
        <w:spacing w:after="0" w:line="240" w:lineRule="auto"/>
        <w:ind w:left="426" w:hanging="426"/>
        <w:jc w:val="both"/>
      </w:pPr>
      <w:r>
        <w:rPr>
          <w:sz w:val="24"/>
          <w:szCs w:val="24"/>
        </w:rPr>
        <w:t xml:space="preserve">Zamawiający niezwłocznie po przekazaniu zmiany treści ogłoszenia o zamówieniu Urzędowi Publikacji Unii Europejskiej zamieszcza informację o zmianach na stronie internetowej </w:t>
      </w:r>
      <w:hyperlink r:id="rId21">
        <w:r>
          <w:rPr>
            <w:rStyle w:val="InternetLink"/>
            <w:sz w:val="24"/>
            <w:szCs w:val="24"/>
          </w:rPr>
          <w:t>http://bip.kleszczewo.pl</w:t>
        </w:r>
      </w:hyperlink>
      <w:r>
        <w:rPr>
          <w:sz w:val="24"/>
          <w:szCs w:val="24"/>
        </w:rPr>
        <w:t>.</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WYMAGANIA DOTYCZĄCE WADIUM</w:t>
      </w:r>
    </w:p>
    <w:p w:rsidR="00155870" w:rsidRDefault="00155870">
      <w:pPr>
        <w:spacing w:after="0" w:line="240" w:lineRule="auto"/>
        <w:jc w:val="both"/>
        <w:rPr>
          <w:color w:val="808080"/>
          <w:sz w:val="24"/>
          <w:szCs w:val="24"/>
        </w:rPr>
      </w:pP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Zamawiający wymaga wniesienia wadium.</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Przystępując do niniejszego postępowania każdy Wykonawca zobowiązany jest wnieść wadium w wysokości: </w:t>
      </w:r>
      <w:r>
        <w:rPr>
          <w:rFonts w:eastAsia="Times New Roman"/>
          <w:b/>
          <w:sz w:val="24"/>
          <w:szCs w:val="24"/>
          <w:lang w:eastAsia="pl-PL"/>
        </w:rPr>
        <w:t>50 000 zł</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Wadium należy wnieść w formach przewidzianych w art. 45 ust. 6 ustawy, tj. w: </w:t>
      </w:r>
    </w:p>
    <w:p w:rsidR="00155870" w:rsidRDefault="00623DBA">
      <w:pPr>
        <w:pStyle w:val="Akapitzlist"/>
        <w:numPr>
          <w:ilvl w:val="0"/>
          <w:numId w:val="26"/>
        </w:numPr>
        <w:spacing w:after="0" w:line="240" w:lineRule="auto"/>
        <w:ind w:left="993" w:hanging="567"/>
        <w:jc w:val="both"/>
        <w:rPr>
          <w:sz w:val="24"/>
          <w:szCs w:val="24"/>
        </w:rPr>
      </w:pPr>
      <w:r>
        <w:rPr>
          <w:sz w:val="24"/>
          <w:szCs w:val="24"/>
        </w:rPr>
        <w:t xml:space="preserve">pieniądzu </w:t>
      </w:r>
    </w:p>
    <w:p w:rsidR="00155870" w:rsidRDefault="00623DBA">
      <w:pPr>
        <w:pStyle w:val="Akapitzlist"/>
        <w:numPr>
          <w:ilvl w:val="0"/>
          <w:numId w:val="26"/>
        </w:numPr>
        <w:spacing w:after="0" w:line="240" w:lineRule="auto"/>
        <w:ind w:left="993" w:hanging="567"/>
        <w:jc w:val="both"/>
        <w:rPr>
          <w:sz w:val="24"/>
          <w:szCs w:val="24"/>
        </w:rPr>
      </w:pPr>
      <w:r>
        <w:rPr>
          <w:sz w:val="24"/>
          <w:szCs w:val="24"/>
        </w:rPr>
        <w:t xml:space="preserve">poręczeniach bankowych lub poręczeniach spółdzielczej kasy oszczędnościowo – kredytowej, z tym że poręczenie kasy jest zawsze poręczeniem pieniężnym; </w:t>
      </w:r>
    </w:p>
    <w:p w:rsidR="00155870" w:rsidRDefault="00623DBA">
      <w:pPr>
        <w:pStyle w:val="Akapitzlist"/>
        <w:numPr>
          <w:ilvl w:val="0"/>
          <w:numId w:val="26"/>
        </w:numPr>
        <w:spacing w:after="0" w:line="240" w:lineRule="auto"/>
        <w:ind w:left="993" w:hanging="567"/>
        <w:jc w:val="both"/>
        <w:rPr>
          <w:sz w:val="24"/>
          <w:szCs w:val="24"/>
        </w:rPr>
      </w:pPr>
      <w:r>
        <w:rPr>
          <w:sz w:val="24"/>
          <w:szCs w:val="24"/>
        </w:rPr>
        <w:t xml:space="preserve">gwarancjach bankowych (bezwarunkowych, nieodwołalnych, płatnych na pierwsze żądanie Zamawiającego); </w:t>
      </w:r>
    </w:p>
    <w:p w:rsidR="00155870" w:rsidRDefault="00623DBA">
      <w:pPr>
        <w:pStyle w:val="Akapitzlist"/>
        <w:numPr>
          <w:ilvl w:val="0"/>
          <w:numId w:val="26"/>
        </w:numPr>
        <w:spacing w:after="0" w:line="240" w:lineRule="auto"/>
        <w:ind w:left="993" w:hanging="567"/>
        <w:jc w:val="both"/>
        <w:rPr>
          <w:sz w:val="24"/>
          <w:szCs w:val="24"/>
        </w:rPr>
      </w:pPr>
      <w:r>
        <w:rPr>
          <w:sz w:val="24"/>
          <w:szCs w:val="24"/>
        </w:rPr>
        <w:t>gwarancjach ubezpieczeniowych (bezwarunkowych, nieodwołalnych, płatnych na pierwsze żądanie Zamawiającego) zabezpieczających postępowanie prowadzone w trybie przetargu nieograniczonego na „</w:t>
      </w:r>
      <w:r>
        <w:rPr>
          <w:b/>
          <w:sz w:val="24"/>
          <w:szCs w:val="24"/>
        </w:rPr>
        <w:t>Dostawę i montaż gruntowych pomp ciepła wraz z wykonaniem dokumentacji technicznej i geologicznej na terenie Gminy Kleszczewo oraz Gminy Krzykosy</w:t>
      </w:r>
      <w:r>
        <w:rPr>
          <w:sz w:val="24"/>
          <w:szCs w:val="24"/>
        </w:rPr>
        <w:t>”</w:t>
      </w:r>
    </w:p>
    <w:p w:rsidR="00155870" w:rsidRDefault="00623DBA">
      <w:pPr>
        <w:pStyle w:val="Akapitzlist"/>
        <w:numPr>
          <w:ilvl w:val="0"/>
          <w:numId w:val="26"/>
        </w:numPr>
        <w:spacing w:after="0" w:line="240" w:lineRule="auto"/>
        <w:ind w:left="993" w:hanging="567"/>
        <w:jc w:val="both"/>
        <w:rPr>
          <w:sz w:val="24"/>
          <w:szCs w:val="24"/>
        </w:rPr>
      </w:pPr>
      <w:r>
        <w:rPr>
          <w:sz w:val="24"/>
          <w:szCs w:val="24"/>
        </w:rPr>
        <w:t xml:space="preserve">poręczeniach udzielanych przez podmioty, o których mowa w art. 6 b ust. 5 pkt 2 ustawy z dnia 9 listopada 2000 r. o utworzeniu Polskiej Agencji Rozwoju Przedsiębiorczości (Dz. U. z 2014 r. poz. 1804 oraz z 2015, poz. 978 i 1240).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Wykonawca zobowiązany jest wnieść wadium przed upływem terminu składania ofert.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 przypadku wadium wnoszonego w pieniądzu, za termin wniesienia uznaje się chwilę uznania kwoty na rachunku Zamawiającego.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Wadium w pieniądzu należy wnieść na rachunek Zamawiającego: Bank Spółdzielczy w Kórniku nr rachunku: 68 9076 0008 2001 0015 1106 0003</w:t>
      </w:r>
    </w:p>
    <w:p w:rsidR="00155870" w:rsidRDefault="00623DBA">
      <w:pPr>
        <w:pStyle w:val="Akapitzlist"/>
        <w:spacing w:after="0" w:line="240" w:lineRule="auto"/>
        <w:ind w:left="426"/>
        <w:jc w:val="both"/>
        <w:rPr>
          <w:rFonts w:eastAsia="Times New Roman"/>
          <w:sz w:val="24"/>
          <w:szCs w:val="24"/>
          <w:lang w:eastAsia="pl-PL"/>
        </w:rPr>
      </w:pPr>
      <w:r>
        <w:rPr>
          <w:rFonts w:eastAsia="Times New Roman"/>
          <w:sz w:val="24"/>
          <w:szCs w:val="24"/>
          <w:lang w:eastAsia="pl-PL"/>
        </w:rPr>
        <w:t xml:space="preserve">Tytułem: „wadium </w:t>
      </w:r>
      <w:r>
        <w:rPr>
          <w:b/>
          <w:sz w:val="24"/>
          <w:szCs w:val="24"/>
        </w:rPr>
        <w:t>Dostawa i montaż gruntowych pomp ciepła wraz z wykonaniem dokumentacji technicznej i geologicznej na terenie Gminy Kleszczewo oraz Gminy Krzykosy</w:t>
      </w:r>
      <w:r>
        <w:rPr>
          <w:sz w:val="24"/>
          <w:szCs w:val="24"/>
        </w:rPr>
        <w:t>”</w:t>
      </w:r>
    </w:p>
    <w:p w:rsidR="00155870" w:rsidRDefault="00623DBA">
      <w:pPr>
        <w:pStyle w:val="Akapitzlist"/>
        <w:widowControl w:val="0"/>
        <w:numPr>
          <w:ilvl w:val="0"/>
          <w:numId w:val="12"/>
        </w:numPr>
        <w:suppressAutoHyphens/>
        <w:spacing w:after="0" w:line="240" w:lineRule="auto"/>
        <w:ind w:left="426" w:hanging="426"/>
        <w:jc w:val="both"/>
        <w:rPr>
          <w:rFonts w:eastAsia="Times New Roman" w:cs="Calibri"/>
          <w:b/>
          <w:bCs/>
          <w:sz w:val="24"/>
          <w:szCs w:val="24"/>
          <w:lang w:eastAsia="ar-SA"/>
        </w:rPr>
      </w:pPr>
      <w:r>
        <w:rPr>
          <w:rFonts w:eastAsia="Times New Roman" w:cs="Calibri"/>
          <w:b/>
          <w:bCs/>
          <w:sz w:val="24"/>
          <w:szCs w:val="24"/>
          <w:lang w:eastAsia="ar-SA"/>
        </w:rPr>
        <w:t xml:space="preserve">Wniesienie wadium w jednej z form określonych w ust. 3 pkt b) – e) następuje poprzez złożenie oryginału dokumentu elektronicznego podpisanego kwalifikowanym podpisem elektronicznym wraz z ofertą. </w:t>
      </w:r>
      <w:r>
        <w:rPr>
          <w:rFonts w:eastAsia="Times New Roman" w:cs="Calibri"/>
          <w:sz w:val="24"/>
          <w:szCs w:val="24"/>
          <w:shd w:val="clear" w:color="auto" w:fill="FFFFFF"/>
          <w:lang w:eastAsia="ar-SA"/>
        </w:rPr>
        <w:t>Pod pojęciem wniesienia w oryginale w postaci dokumentu elektronicznego należy rozumieć dokument lub oświadczenie, który jest wygenerowany elektronicznie (nie zawiera w treści podpisu, pieczątki, parafy, itp.) i podpisany kwalifikowanym podpisem elektronicznym osoby (osób) upoważnionej (upoważnionych) do reprezentowania</w:t>
      </w:r>
      <w:r>
        <w:rPr>
          <w:rFonts w:eastAsia="Times New Roman" w:cs="Calibri"/>
          <w:b/>
          <w:bCs/>
          <w:i/>
          <w:iCs/>
          <w:sz w:val="24"/>
          <w:szCs w:val="24"/>
          <w:shd w:val="clear" w:color="auto" w:fill="FFFFFF"/>
          <w:lang w:eastAsia="ar-SA"/>
        </w:rPr>
        <w:t> </w:t>
      </w:r>
      <w:r>
        <w:rPr>
          <w:rFonts w:eastAsia="Times New Roman" w:cs="Calibri"/>
          <w:sz w:val="24"/>
          <w:szCs w:val="24"/>
          <w:shd w:val="clear" w:color="auto" w:fill="FFFFFF"/>
          <w:lang w:eastAsia="ar-SA"/>
        </w:rPr>
        <w:t xml:space="preserve">wystawcy dokumentu lub oświadczenia. Tym samym dokument gwarancji wadialnej musi zostać załączony do oferty w systemie w oryginale w postaci dokumentu elektronicznego podpisanego kwalifikowanym podpisem elektronicznym osoby lub osób upoważnionych do reprezentowania wystawcy tego dokumentu (gwaranta). </w:t>
      </w:r>
    </w:p>
    <w:p w:rsidR="00155870" w:rsidRDefault="00623DBA">
      <w:pPr>
        <w:pStyle w:val="Akapitzlist"/>
        <w:widowControl w:val="0"/>
        <w:numPr>
          <w:ilvl w:val="0"/>
          <w:numId w:val="12"/>
        </w:numPr>
        <w:suppressAutoHyphens/>
        <w:spacing w:after="0" w:line="240" w:lineRule="auto"/>
        <w:ind w:left="426" w:hanging="426"/>
        <w:jc w:val="both"/>
        <w:rPr>
          <w:rFonts w:eastAsia="Times New Roman" w:cs="Calibri"/>
          <w:b/>
          <w:bCs/>
          <w:sz w:val="24"/>
          <w:szCs w:val="24"/>
          <w:lang w:eastAsia="ar-SA"/>
        </w:rPr>
      </w:pPr>
      <w:r>
        <w:rPr>
          <w:rFonts w:eastAsia="Times New Roman" w:cs="Calibri"/>
          <w:sz w:val="24"/>
          <w:szCs w:val="24"/>
          <w:lang w:eastAsia="ar-SA"/>
        </w:rPr>
        <w:t xml:space="preserve">W przypadku wniesienia wadium w formie gwarancji bankowej bądź gwarancji ubezpieczeniowej, gwarancja ta musi być bezwarunkowa i nieodwołalna, płatna na pierwsze wezwanie oraz musi obejmować wszystkie przypadki powodujące utratę wadium przez wykonawcę, określone w art. 46 ust. 4a i 5 ustawy Pzp, a także musi obejmować cały okres związania ofertą określony w SIWZ. W przypadku poręczeń muszą one gwarantować płatność na pierwsze wezwanie zamawiającego oraz obejmować odpowiedzialność za wszystkie przypadki powodujące utratę wadium przez wykonawcę. </w:t>
      </w:r>
      <w:r>
        <w:rPr>
          <w:rFonts w:eastAsia="Times New Roman" w:cs="Calibri"/>
          <w:sz w:val="24"/>
          <w:szCs w:val="24"/>
          <w:lang w:eastAsia="ar-SA"/>
        </w:rPr>
        <w:lastRenderedPageBreak/>
        <w:t xml:space="preserve">W przypadku, gdy nie będzie spełniony którykolwiek ze wskazanych powyżej wymogów, zamawiający uzna, że wadium nie zostało wniesione i wykluczy wykonawcę z udziału w postępowaniu.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pkt 10.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Wykonawcy, którego oferta została wybrana jako najkorzystniejsza, zamawiający zwraca wadium niezwłocznie po zawarciu umowy w sprawie zamówienia publicznego oraz wniesieniu zabezpieczenia należytego wykonania umowy.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zwraca niezwłocznie wadium na wniosek wykonawcy, który wycofał ofertę przed upływem terminu składania ofert.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żąda ponownego wniesienia wadium przez wykonawcę, któremu zwrócono wadium na podstawie pkt 9, jeżeli w wyniku rozstrzygnięcia odwołania jego oferta została wybrana jako najkorzystniejsza. Wykonawca wnosi wadium w terminie określonym przez zamawiającego.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155870" w:rsidRDefault="00623DBA">
      <w:pPr>
        <w:pStyle w:val="Akapitzlist"/>
        <w:numPr>
          <w:ilvl w:val="0"/>
          <w:numId w:val="12"/>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Zamawiający zatrzymuje wadium wraz z odsetkami, jeżeli wykonawca, którego oferta została wybrana: </w:t>
      </w:r>
    </w:p>
    <w:p w:rsidR="00155870" w:rsidRDefault="00623DBA">
      <w:pPr>
        <w:pStyle w:val="Akapitzlist"/>
        <w:numPr>
          <w:ilvl w:val="0"/>
          <w:numId w:val="36"/>
        </w:numPr>
        <w:spacing w:after="0" w:line="240" w:lineRule="auto"/>
        <w:ind w:left="993" w:hanging="567"/>
        <w:jc w:val="both"/>
        <w:rPr>
          <w:rFonts w:eastAsia="Times New Roman"/>
          <w:sz w:val="24"/>
          <w:szCs w:val="24"/>
          <w:lang w:eastAsia="pl-PL"/>
        </w:rPr>
      </w:pPr>
      <w:r>
        <w:rPr>
          <w:rFonts w:eastAsia="Times New Roman"/>
          <w:sz w:val="24"/>
          <w:szCs w:val="24"/>
          <w:lang w:eastAsia="pl-PL"/>
        </w:rPr>
        <w:t xml:space="preserve">odmówił podpisania umowy w sprawie zamówienia publicznego na warunkach określonych w ofercie; </w:t>
      </w:r>
    </w:p>
    <w:p w:rsidR="00155870" w:rsidRDefault="00623DBA">
      <w:pPr>
        <w:pStyle w:val="Akapitzlist"/>
        <w:numPr>
          <w:ilvl w:val="0"/>
          <w:numId w:val="36"/>
        </w:numPr>
        <w:spacing w:after="0" w:line="240" w:lineRule="auto"/>
        <w:ind w:left="993" w:hanging="567"/>
        <w:jc w:val="both"/>
        <w:rPr>
          <w:rFonts w:eastAsia="Times New Roman"/>
          <w:sz w:val="24"/>
          <w:szCs w:val="24"/>
          <w:lang w:eastAsia="pl-PL"/>
        </w:rPr>
      </w:pPr>
      <w:r>
        <w:rPr>
          <w:rFonts w:eastAsia="Times New Roman"/>
          <w:sz w:val="24"/>
          <w:szCs w:val="24"/>
          <w:lang w:eastAsia="pl-PL"/>
        </w:rPr>
        <w:t xml:space="preserve">nie wniósł wymaganego zabezpieczenia należytego wykonania umowy; </w:t>
      </w:r>
    </w:p>
    <w:p w:rsidR="00155870" w:rsidRDefault="00623DBA">
      <w:pPr>
        <w:pStyle w:val="Akapitzlist"/>
        <w:numPr>
          <w:ilvl w:val="0"/>
          <w:numId w:val="36"/>
        </w:numPr>
        <w:spacing w:after="0" w:line="240" w:lineRule="auto"/>
        <w:ind w:left="993" w:hanging="567"/>
        <w:jc w:val="both"/>
        <w:rPr>
          <w:rFonts w:eastAsia="Times New Roman"/>
          <w:sz w:val="24"/>
          <w:szCs w:val="24"/>
          <w:lang w:eastAsia="pl-PL"/>
        </w:rPr>
      </w:pPr>
      <w:r>
        <w:rPr>
          <w:rFonts w:eastAsia="Times New Roman"/>
          <w:sz w:val="24"/>
          <w:szCs w:val="24"/>
          <w:lang w:eastAsia="pl-PL"/>
        </w:rPr>
        <w:t>zawarcie umowy w sprawie zamówienia publicznego stało się niemożliwe z przyczyn leżących po stronie wykonawcy.</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TERMIN ZWIĄZANIA OFERTĄ</w:t>
      </w:r>
    </w:p>
    <w:p w:rsidR="00155870" w:rsidRDefault="00623DBA">
      <w:pPr>
        <w:pStyle w:val="Akapitzlist"/>
        <w:numPr>
          <w:ilvl w:val="0"/>
          <w:numId w:val="13"/>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Wykonawca związany jest ofertą przez okres 60 dni, licząc od dnia, w którym upływa termin składania ofert. </w:t>
      </w:r>
    </w:p>
    <w:p w:rsidR="00155870" w:rsidRDefault="00623DBA">
      <w:pPr>
        <w:pStyle w:val="Akapitzlist"/>
        <w:numPr>
          <w:ilvl w:val="0"/>
          <w:numId w:val="13"/>
        </w:numPr>
        <w:spacing w:after="0" w:line="240" w:lineRule="auto"/>
        <w:ind w:left="426" w:hanging="426"/>
        <w:jc w:val="both"/>
        <w:rPr>
          <w:rFonts w:eastAsia="Times New Roman"/>
          <w:sz w:val="24"/>
          <w:szCs w:val="24"/>
          <w:lang w:eastAsia="pl-PL"/>
        </w:rPr>
      </w:pPr>
      <w:r>
        <w:rPr>
          <w:rFonts w:eastAsia="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OPIS SPOSOBU PRZYGOTOWANIA OFERTY</w:t>
      </w:r>
    </w:p>
    <w:p w:rsidR="00155870" w:rsidRDefault="00623DBA">
      <w:pPr>
        <w:numPr>
          <w:ilvl w:val="2"/>
          <w:numId w:val="24"/>
        </w:numPr>
        <w:spacing w:after="0" w:line="240" w:lineRule="auto"/>
        <w:ind w:left="426" w:hanging="426"/>
        <w:jc w:val="both"/>
        <w:rPr>
          <w:rFonts w:cs="Calibri"/>
          <w:sz w:val="24"/>
          <w:szCs w:val="24"/>
          <w:lang w:eastAsia="pl-PL"/>
        </w:rPr>
      </w:pPr>
      <w:r>
        <w:rPr>
          <w:rFonts w:cs="Calibri"/>
          <w:sz w:val="24"/>
          <w:szCs w:val="24"/>
          <w:lang w:eastAsia="pl-PL"/>
        </w:rPr>
        <w:t>Wykonawca zobowiązany jest zapoznać się z wszystkimi rozdziałami oraz załącznikami składającymi się na SIWZ.</w:t>
      </w:r>
    </w:p>
    <w:p w:rsidR="00155870" w:rsidRDefault="00623DBA">
      <w:pPr>
        <w:numPr>
          <w:ilvl w:val="2"/>
          <w:numId w:val="24"/>
        </w:numPr>
        <w:spacing w:after="0" w:line="240" w:lineRule="auto"/>
        <w:ind w:left="426" w:hanging="426"/>
        <w:jc w:val="both"/>
        <w:rPr>
          <w:rFonts w:cs="Calibri"/>
          <w:sz w:val="24"/>
          <w:szCs w:val="24"/>
          <w:lang w:eastAsia="pl-PL"/>
        </w:rPr>
      </w:pPr>
      <w:r>
        <w:rPr>
          <w:rFonts w:cs="Calibri"/>
          <w:sz w:val="24"/>
          <w:szCs w:val="24"/>
        </w:rPr>
        <w:lastRenderedPageBreak/>
        <w:t xml:space="preserve">Każdy wykonawca może złożyć tylko jedną ofertę i zaproponować tylko jedną cenę dla przedmiotu zamówienia. </w:t>
      </w:r>
    </w:p>
    <w:p w:rsidR="00155870" w:rsidRDefault="00623DBA">
      <w:pPr>
        <w:numPr>
          <w:ilvl w:val="2"/>
          <w:numId w:val="24"/>
        </w:numPr>
        <w:spacing w:after="0" w:line="240" w:lineRule="auto"/>
        <w:ind w:left="426" w:hanging="426"/>
        <w:jc w:val="both"/>
        <w:rPr>
          <w:rFonts w:cs="Calibri"/>
          <w:sz w:val="24"/>
          <w:szCs w:val="24"/>
          <w:lang w:eastAsia="pl-PL"/>
        </w:rPr>
      </w:pPr>
      <w:r>
        <w:rPr>
          <w:rFonts w:cs="Calibri"/>
          <w:sz w:val="24"/>
          <w:szCs w:val="24"/>
        </w:rPr>
        <w:t xml:space="preserve">Ofertę należy przygotować zgodnie z wymogami niniejszej SIWZ. Treść oferty musi odpowiadać treści SIWZ. </w:t>
      </w:r>
    </w:p>
    <w:p w:rsidR="00155870" w:rsidRDefault="00623DBA">
      <w:pPr>
        <w:numPr>
          <w:ilvl w:val="2"/>
          <w:numId w:val="24"/>
        </w:numPr>
        <w:spacing w:after="0" w:line="240" w:lineRule="auto"/>
        <w:ind w:left="426" w:hanging="426"/>
        <w:jc w:val="both"/>
        <w:rPr>
          <w:rFonts w:cs="Calibri"/>
          <w:sz w:val="24"/>
          <w:szCs w:val="24"/>
          <w:lang w:eastAsia="pl-PL"/>
        </w:rPr>
      </w:pPr>
      <w:r>
        <w:rPr>
          <w:rFonts w:cs="Calibri"/>
          <w:sz w:val="24"/>
          <w:szCs w:val="24"/>
          <w:lang w:eastAsia="pl-PL"/>
        </w:rPr>
        <w:t xml:space="preserve">Wykonawca poniesie wszelkie koszty związane z przygotowaniem i złożeniem oferty. Zamawiający nie przewiduje zwrotu kosztów udziału w postępowaniu, </w:t>
      </w:r>
      <w:r>
        <w:rPr>
          <w:rFonts w:cs="Calibri"/>
          <w:sz w:val="24"/>
          <w:szCs w:val="24"/>
        </w:rPr>
        <w:t>z zastrzeżeniem art. 93 ust. 4 ustawy Pzp.</w:t>
      </w:r>
    </w:p>
    <w:p w:rsidR="00155870" w:rsidRDefault="00623DBA">
      <w:pPr>
        <w:pStyle w:val="Akapitzlist1"/>
        <w:numPr>
          <w:ilvl w:val="2"/>
          <w:numId w:val="24"/>
        </w:numPr>
        <w:spacing w:line="240" w:lineRule="auto"/>
        <w:ind w:left="426" w:hanging="426"/>
        <w:jc w:val="both"/>
        <w:rPr>
          <w:rFonts w:ascii="Calibri" w:hAnsi="Calibri" w:cs="Calibri"/>
          <w:b/>
          <w:i/>
        </w:rPr>
      </w:pPr>
      <w:r>
        <w:rPr>
          <w:rFonts w:ascii="Calibri" w:hAnsi="Calibri" w:cs="Calibri"/>
          <w:b/>
          <w:i/>
        </w:rPr>
        <w:t>Wykonawca składa ofertę w postępowaniu,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155870" w:rsidRDefault="00623DBA">
      <w:pPr>
        <w:pStyle w:val="Akapitzlist1"/>
        <w:numPr>
          <w:ilvl w:val="2"/>
          <w:numId w:val="24"/>
        </w:numPr>
        <w:spacing w:line="240" w:lineRule="auto"/>
        <w:ind w:left="426" w:hanging="426"/>
        <w:jc w:val="both"/>
      </w:pPr>
      <w:r>
        <w:rPr>
          <w:rFonts w:ascii="Calibri" w:hAnsi="Calibri" w:cs="Calibri"/>
          <w:lang w:eastAsia="pl-PL"/>
        </w:rPr>
        <w:t xml:space="preserve">Na stronach internetowych </w:t>
      </w:r>
      <w:hyperlink r:id="rId22">
        <w:r>
          <w:rPr>
            <w:rStyle w:val="InternetLink"/>
            <w:rFonts w:ascii="Calibri" w:hAnsi="Calibri" w:cs="Calibri"/>
            <w:color w:val="00000A"/>
            <w:lang w:eastAsia="pl-PL"/>
          </w:rPr>
          <w:t>https://www.uzp.gov.pl/e-zamowienia2/miniportal</w:t>
        </w:r>
      </w:hyperlink>
      <w:r>
        <w:rPr>
          <w:rFonts w:ascii="Calibri" w:hAnsi="Calibri" w:cs="Calibri"/>
          <w:lang w:eastAsia="pl-PL"/>
        </w:rPr>
        <w:t xml:space="preserve"> oraz   </w:t>
      </w:r>
      <w:hyperlink r:id="rId23">
        <w:r>
          <w:rPr>
            <w:rStyle w:val="InternetLink"/>
            <w:rFonts w:ascii="Calibri" w:hAnsi="Calibri" w:cs="Calibri"/>
            <w:color w:val="00000A"/>
            <w:lang w:eastAsia="pl-PL"/>
          </w:rPr>
          <w:t>https://miniportal.uzp.gov.pl/InstrukcjaObslugi.aspx</w:t>
        </w:r>
      </w:hyperlink>
      <w:r>
        <w:rPr>
          <w:rFonts w:ascii="Calibri" w:hAnsi="Calibri" w:cs="Calibri"/>
          <w:lang w:eastAsia="pl-PL"/>
        </w:rPr>
        <w:t xml:space="preserve"> znajdują się filmy instruktażowe, instrukcja użytkowaniaoraz najczęściej zadawane pytania dotyczące zagadnień związanych z elektronizacją zamówień publicznych. </w:t>
      </w:r>
    </w:p>
    <w:p w:rsidR="00155870" w:rsidRDefault="00623DBA">
      <w:pPr>
        <w:pStyle w:val="Akapitzlist1"/>
        <w:numPr>
          <w:ilvl w:val="2"/>
          <w:numId w:val="24"/>
        </w:numPr>
        <w:spacing w:line="240" w:lineRule="auto"/>
        <w:ind w:left="426" w:hanging="426"/>
        <w:jc w:val="both"/>
        <w:rPr>
          <w:rFonts w:ascii="Calibri" w:hAnsi="Calibri" w:cs="Calibri"/>
        </w:rPr>
      </w:pPr>
      <w:r>
        <w:rPr>
          <w:rFonts w:ascii="Calibri" w:hAnsi="Calibri" w:cs="Calibri"/>
          <w:b/>
          <w:u w:val="single"/>
        </w:rPr>
        <w:t>Oferta powinna być sporządzona w języku polskim, z zachowaniem postaci elektronicznej (</w:t>
      </w:r>
      <w:r>
        <w:rPr>
          <w:rFonts w:ascii="Calibri" w:hAnsi="Calibri" w:cs="Calibri"/>
          <w:b/>
          <w:u w:val="single"/>
          <w:lang w:eastAsia="pl-PL"/>
        </w:rPr>
        <w:t>Zamawiający dopuszcza w szczególności następujący format przesyłanych danych: .pdf, .doc, .docx, .odt.)</w:t>
      </w:r>
      <w:r>
        <w:rPr>
          <w:rFonts w:ascii="Calibri" w:hAnsi="Calibri" w:cs="Calibri"/>
          <w:b/>
          <w:u w:val="single"/>
        </w:rPr>
        <w:t xml:space="preserve"> i podpisana kwalifikowanym podpisem elektronicznym.</w:t>
      </w:r>
      <w:r>
        <w:rPr>
          <w:rFonts w:ascii="Calibri" w:hAnsi="Calibri" w:cs="Calibri"/>
        </w:rPr>
        <w:t xml:space="preserve"> Sposób złożenia oferty, w tym zaszyfrowania oferty opisany został w Regulaminie korzystania z miniPortalu.  </w:t>
      </w:r>
    </w:p>
    <w:p w:rsidR="00155870" w:rsidRDefault="00623DBA">
      <w:pPr>
        <w:pStyle w:val="Akapitzlist1"/>
        <w:numPr>
          <w:ilvl w:val="2"/>
          <w:numId w:val="24"/>
        </w:numPr>
        <w:spacing w:line="240" w:lineRule="auto"/>
        <w:ind w:left="426" w:hanging="426"/>
        <w:jc w:val="both"/>
        <w:rPr>
          <w:rFonts w:ascii="Calibri" w:hAnsi="Calibri" w:cs="Calibri"/>
        </w:rPr>
      </w:pPr>
      <w:r>
        <w:rPr>
          <w:rFonts w:ascii="Calibri" w:hAnsi="Calibri" w:cs="Calibri"/>
        </w:rPr>
        <w:t>W terminie składania ofert Wykonawca jest zobowiązany złożyć ofertę zawierającą:</w:t>
      </w:r>
    </w:p>
    <w:p w:rsidR="00155870" w:rsidRDefault="00623DBA">
      <w:pPr>
        <w:pStyle w:val="Bezodstpw"/>
        <w:numPr>
          <w:ilvl w:val="1"/>
          <w:numId w:val="25"/>
        </w:numPr>
        <w:tabs>
          <w:tab w:val="left" w:pos="993"/>
        </w:tabs>
        <w:ind w:left="993" w:hanging="567"/>
        <w:jc w:val="both"/>
        <w:rPr>
          <w:rFonts w:ascii="Calibri" w:hAnsi="Calibri" w:cs="Calibri"/>
          <w:lang w:eastAsia="pl-PL"/>
        </w:rPr>
      </w:pPr>
      <w:r>
        <w:rPr>
          <w:rFonts w:ascii="Calibri" w:hAnsi="Calibri" w:cs="Calibri"/>
          <w:lang w:eastAsia="pl-PL"/>
        </w:rPr>
        <w:t xml:space="preserve">formularz Oferty (wg załącznika nr 1 do SIWZ); </w:t>
      </w:r>
    </w:p>
    <w:p w:rsidR="00155870" w:rsidRDefault="00623DBA">
      <w:pPr>
        <w:pStyle w:val="Bezodstpw"/>
        <w:numPr>
          <w:ilvl w:val="1"/>
          <w:numId w:val="23"/>
        </w:numPr>
        <w:tabs>
          <w:tab w:val="left" w:pos="993"/>
        </w:tabs>
        <w:ind w:left="993" w:hanging="567"/>
        <w:jc w:val="both"/>
        <w:rPr>
          <w:rFonts w:ascii="Calibri" w:hAnsi="Calibri" w:cs="Calibri"/>
          <w:lang w:eastAsia="pl-PL"/>
        </w:rPr>
      </w:pPr>
      <w:r>
        <w:rPr>
          <w:rFonts w:ascii="Calibri" w:hAnsi="Calibri" w:cs="Calibri"/>
        </w:rPr>
        <w:t>pełnomocnictwo upoważniające do podpisania oferty, chyba że upoważnienie wynika z innych dokumentów dołączonych do oferty lub z dokumentów, które Zamawiający może uzyskać za pomocą bezpłatnych i ogólnodostępnych baz danych – jeśli dotyczy; pełnomocnictwo powinno być sporządzone w postaci elektronicznej i podpisane kwalifikowanym podpisem elektronicznym;</w:t>
      </w:r>
    </w:p>
    <w:p w:rsidR="00155870" w:rsidRDefault="00623DBA">
      <w:pPr>
        <w:pStyle w:val="Bezodstpw"/>
        <w:numPr>
          <w:ilvl w:val="1"/>
          <w:numId w:val="23"/>
        </w:numPr>
        <w:tabs>
          <w:tab w:val="left" w:pos="993"/>
        </w:tabs>
        <w:ind w:left="993" w:hanging="567"/>
        <w:jc w:val="both"/>
        <w:rPr>
          <w:rFonts w:ascii="Calibri" w:hAnsi="Calibri" w:cs="Calibri"/>
          <w:lang w:eastAsia="pl-PL"/>
        </w:rPr>
      </w:pPr>
      <w:r>
        <w:rPr>
          <w:rFonts w:ascii="Calibri" w:hAnsi="Calibri" w:cs="Calibri"/>
          <w:lang w:eastAsia="pl-PL"/>
        </w:rPr>
        <w:t xml:space="preserve">pełnomocnictwo dla pełnomocnika ustanowionego przez Wykonawców wspólnie ubiegających się o udzielenie zamówienia </w:t>
      </w:r>
      <w:r>
        <w:rPr>
          <w:rFonts w:ascii="Calibri" w:hAnsi="Calibri" w:cs="Calibri"/>
        </w:rPr>
        <w:t>sporządzone w postaci elektronicznej i podpisanej kwalifikowanym podpisem elektronicznym,</w:t>
      </w:r>
    </w:p>
    <w:p w:rsidR="00155870" w:rsidRDefault="00623DBA">
      <w:pPr>
        <w:pStyle w:val="Bezodstpw"/>
        <w:numPr>
          <w:ilvl w:val="1"/>
          <w:numId w:val="23"/>
        </w:numPr>
        <w:tabs>
          <w:tab w:val="left" w:pos="993"/>
        </w:tabs>
        <w:ind w:left="993" w:hanging="567"/>
        <w:jc w:val="both"/>
        <w:rPr>
          <w:rFonts w:ascii="Calibri" w:hAnsi="Calibri" w:cs="Calibri"/>
          <w:lang w:eastAsia="pl-PL"/>
        </w:rPr>
      </w:pPr>
      <w:r>
        <w:rPr>
          <w:rFonts w:ascii="Calibri" w:hAnsi="Calibri" w:cs="Calibri"/>
          <w:lang w:eastAsia="pl-PL"/>
        </w:rPr>
        <w:t xml:space="preserve">zobowiązanie podmiotu trzeciego albo inny dokument służący wykazaniu udostępnienia wykonawcy potencjału przez podmiot trzeci, jeżeli wykonawca wykazując spełnienie warunków udziału w postępowaniu polega na zdolnościach lub sytuacji innych podmiotów; zobowiązanie podmiotu składa się </w:t>
      </w:r>
      <w:r>
        <w:rPr>
          <w:rFonts w:ascii="Calibri" w:hAnsi="Calibri" w:cs="Calibri"/>
        </w:rPr>
        <w:t xml:space="preserve">w oryginale w postaci dokumentu elektronicznego lub w elektronicznej kopii dokumentu lub oświadczenia poświadczonej za zgodność z oryginałem. </w:t>
      </w:r>
      <w:r>
        <w:rPr>
          <w:rFonts w:ascii="Calibri" w:hAnsi="Calibri" w:cs="Calibri"/>
          <w:lang w:eastAsia="pl-PL"/>
        </w:rPr>
        <w:t>Poświadczenia za zgodność z oryginałem dokonuje podmiot, na którego zdolnościach lub sytuacji polega Wykonawca, przy użyciu kwalifikowanego podpisu elektronicznego,</w:t>
      </w:r>
    </w:p>
    <w:p w:rsidR="00155870" w:rsidRDefault="00623DBA">
      <w:pPr>
        <w:pStyle w:val="Bezodstpw"/>
        <w:numPr>
          <w:ilvl w:val="1"/>
          <w:numId w:val="23"/>
        </w:numPr>
        <w:tabs>
          <w:tab w:val="left" w:pos="993"/>
        </w:tabs>
        <w:ind w:left="993" w:hanging="567"/>
        <w:jc w:val="both"/>
        <w:rPr>
          <w:rFonts w:ascii="Calibri" w:hAnsi="Calibri" w:cs="Calibri"/>
          <w:lang w:eastAsia="pl-PL"/>
        </w:rPr>
      </w:pPr>
      <w:r>
        <w:rPr>
          <w:rFonts w:ascii="Calibri" w:hAnsi="Calibri" w:cs="Calibri"/>
          <w:lang w:eastAsia="pl-PL"/>
        </w:rPr>
        <w:t xml:space="preserve">JEDZ jako własne oświadczenie Wykonawcy pod rygorem nieważności, w postaci elektronicznej, opatrzonej kwalifikowanym podpisem elektronicznym, </w:t>
      </w:r>
    </w:p>
    <w:p w:rsidR="00155870" w:rsidRDefault="00623DBA">
      <w:pPr>
        <w:pStyle w:val="Bezodstpw"/>
        <w:numPr>
          <w:ilvl w:val="1"/>
          <w:numId w:val="23"/>
        </w:numPr>
        <w:tabs>
          <w:tab w:val="left" w:pos="993"/>
        </w:tabs>
        <w:ind w:left="993" w:hanging="567"/>
        <w:jc w:val="both"/>
        <w:rPr>
          <w:rFonts w:ascii="Calibri" w:hAnsi="Calibri" w:cs="Calibri"/>
          <w:lang w:eastAsia="pl-PL"/>
        </w:rPr>
      </w:pPr>
      <w:r>
        <w:rPr>
          <w:rFonts w:ascii="Calibri" w:hAnsi="Calibri" w:cs="Calibri"/>
          <w:lang w:eastAsia="pl-PL"/>
        </w:rPr>
        <w:t xml:space="preserve">JEDZ dla każdego z podmiotów na zasobach, których Wykonawca polega, pod rygorem nieważności, w postaci elektronicznej, opatrzonej kwalifikowanym podpisem elektronicznym, o ile wykonawca polega na zasobach innych podmiotów, </w:t>
      </w:r>
    </w:p>
    <w:p w:rsidR="00155870" w:rsidRDefault="00623DBA">
      <w:pPr>
        <w:pStyle w:val="Bezodstpw"/>
        <w:numPr>
          <w:ilvl w:val="1"/>
          <w:numId w:val="23"/>
        </w:numPr>
        <w:tabs>
          <w:tab w:val="left" w:pos="993"/>
        </w:tabs>
        <w:ind w:left="993" w:hanging="567"/>
        <w:jc w:val="both"/>
        <w:rPr>
          <w:rFonts w:ascii="Calibri" w:hAnsi="Calibri" w:cs="Calibri"/>
          <w:lang w:eastAsia="pl-PL"/>
        </w:rPr>
      </w:pPr>
      <w:r>
        <w:rPr>
          <w:rFonts w:ascii="Calibri" w:hAnsi="Calibri" w:cs="Calibri"/>
          <w:lang w:eastAsia="pl-PL"/>
        </w:rPr>
        <w:lastRenderedPageBreak/>
        <w:t>JEDZ każdego z wykonawców wspólnie ubiegających się o udzielenie zamówienia, w przypadku wykonawców wspólnie ubiegających się o udzielenie zamówienia, w postaci elektronicznej, opatrzonej kwalifikowanym podpisem elektronicznym,</w:t>
      </w:r>
    </w:p>
    <w:p w:rsidR="00155870" w:rsidRDefault="00623DBA">
      <w:pPr>
        <w:pStyle w:val="Bezodstpw"/>
        <w:numPr>
          <w:ilvl w:val="1"/>
          <w:numId w:val="23"/>
        </w:numPr>
        <w:tabs>
          <w:tab w:val="left" w:pos="993"/>
        </w:tabs>
        <w:ind w:left="993" w:hanging="567"/>
        <w:jc w:val="both"/>
        <w:rPr>
          <w:rFonts w:ascii="Calibri" w:hAnsi="Calibri" w:cs="Calibri"/>
          <w:lang w:eastAsia="pl-PL"/>
        </w:rPr>
      </w:pPr>
      <w:r>
        <w:rPr>
          <w:rFonts w:ascii="Calibri" w:hAnsi="Calibri" w:cs="Calibri"/>
          <w:lang w:eastAsia="pl-PL"/>
        </w:rPr>
        <w:t xml:space="preserve">Wadium </w:t>
      </w:r>
      <w:r>
        <w:rPr>
          <w:rFonts w:ascii="Calibri" w:hAnsi="Calibri" w:cs="Calibri"/>
          <w:b/>
          <w:lang w:eastAsia="pl-PL"/>
        </w:rPr>
        <w:t>w oryginale</w:t>
      </w:r>
      <w:r>
        <w:rPr>
          <w:rFonts w:ascii="Calibri" w:hAnsi="Calibri" w:cs="Calibri"/>
          <w:lang w:eastAsia="pl-PL"/>
        </w:rPr>
        <w:t xml:space="preserve"> w postaci elektronicznej, opatrzonej kwalifikowanym podpisem elektronicznym osób upoważnionych do jego wystawienia (tylko, gdy Wykonawca wnosi wadium w formie niepieniężnej). </w:t>
      </w:r>
    </w:p>
    <w:p w:rsidR="00155870" w:rsidRDefault="00623DBA">
      <w:pPr>
        <w:pStyle w:val="Akapitzlist1"/>
        <w:numPr>
          <w:ilvl w:val="0"/>
          <w:numId w:val="25"/>
        </w:numPr>
        <w:spacing w:line="240" w:lineRule="auto"/>
        <w:ind w:left="426" w:hanging="426"/>
        <w:jc w:val="both"/>
        <w:rPr>
          <w:rFonts w:ascii="Calibri" w:hAnsi="Calibri" w:cs="Calibri"/>
        </w:rPr>
      </w:pPr>
      <w:r>
        <w:rPr>
          <w:rFonts w:ascii="Calibri" w:hAnsi="Calibri"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55870" w:rsidRDefault="00155870">
      <w:pPr>
        <w:pStyle w:val="Akapitzlist"/>
        <w:spacing w:after="0" w:line="240" w:lineRule="auto"/>
        <w:jc w:val="both"/>
        <w:rPr>
          <w:b/>
          <w:sz w:val="24"/>
          <w:szCs w:val="24"/>
        </w:rPr>
      </w:pPr>
    </w:p>
    <w:p w:rsidR="00155870" w:rsidRDefault="00623DBA">
      <w:pPr>
        <w:shd w:val="clear" w:color="auto" w:fill="EEECE1"/>
        <w:spacing w:after="80" w:line="240" w:lineRule="auto"/>
        <w:jc w:val="both"/>
        <w:rPr>
          <w:rFonts w:cs="Tahoma"/>
          <w:b/>
          <w:iCs/>
          <w:sz w:val="24"/>
          <w:szCs w:val="24"/>
        </w:rPr>
      </w:pPr>
      <w:r>
        <w:rPr>
          <w:rFonts w:cs="Tahoma"/>
          <w:b/>
          <w:iCs/>
          <w:sz w:val="24"/>
          <w:szCs w:val="24"/>
        </w:rPr>
        <w:t>Informacje w zakresie JEDZ:</w:t>
      </w:r>
    </w:p>
    <w:p w:rsidR="00155870" w:rsidRDefault="00623DBA">
      <w:pPr>
        <w:numPr>
          <w:ilvl w:val="0"/>
          <w:numId w:val="21"/>
        </w:numPr>
        <w:spacing w:after="0" w:line="240" w:lineRule="auto"/>
        <w:ind w:left="567" w:hanging="283"/>
        <w:jc w:val="both"/>
        <w:rPr>
          <w:rFonts w:cs="Calibri"/>
          <w:sz w:val="24"/>
          <w:szCs w:val="24"/>
          <w:lang w:eastAsia="pl-PL"/>
        </w:rPr>
      </w:pPr>
      <w:r>
        <w:rPr>
          <w:rFonts w:cs="Calibri"/>
          <w:b/>
          <w:sz w:val="24"/>
          <w:szCs w:val="24"/>
          <w:u w:val="single"/>
          <w:lang w:eastAsia="pl-PL"/>
        </w:rPr>
        <w:t>Oświadczenia JEDZ składane wraz z ofertą</w:t>
      </w:r>
    </w:p>
    <w:p w:rsidR="00155870" w:rsidRDefault="00623DBA">
      <w:pPr>
        <w:numPr>
          <w:ilvl w:val="1"/>
          <w:numId w:val="21"/>
        </w:numPr>
        <w:spacing w:after="0" w:line="240" w:lineRule="auto"/>
        <w:ind w:left="993" w:hanging="426"/>
        <w:jc w:val="both"/>
        <w:rPr>
          <w:rFonts w:cs="Calibri"/>
          <w:sz w:val="24"/>
          <w:szCs w:val="24"/>
          <w:lang w:eastAsia="pl-PL"/>
        </w:rPr>
      </w:pPr>
      <w:r>
        <w:rPr>
          <w:rFonts w:cs="Calibri"/>
          <w:sz w:val="24"/>
          <w:szCs w:val="24"/>
          <w:lang w:eastAsia="pl-PL"/>
        </w:rPr>
        <w:t xml:space="preserve">Wykonawca dołącza do oferty aktualne na dzień składania ofert oświadczenie Wykonawcy stanowiące wstępne potwierdzenie spełnienia warunków udziału w postępowaniu określonych w niniejszej SIWZ oraz braku podstaw do wykluczenia złożone na standardowym formularzu Jednolitego Europejskiego Dokumentu Zamówienia (dalej: „JEDZ”), którego wzór określa Rozporządzenie Wykonawcze Komisji (UE) 2016/7 z dnia 5 stycznia 2016 r. (Dz. Urz. UE nr L 3 z 6.1.2016, str. 16). </w:t>
      </w:r>
      <w:r>
        <w:rPr>
          <w:rFonts w:cs="Calibri"/>
          <w:b/>
          <w:sz w:val="24"/>
          <w:szCs w:val="24"/>
          <w:u w:val="single"/>
          <w:lang w:eastAsia="pl-PL"/>
        </w:rPr>
        <w:t xml:space="preserve">JEDZ należy złożyć wraz z ofertą. JEDZ Wykonawca składa pod rygorem nieważności w postaci elektronicznej opatrzonej kwalifikowanym podpisem elektronicznym. </w:t>
      </w:r>
      <w:r>
        <w:rPr>
          <w:rFonts w:cs="Calibri"/>
          <w:sz w:val="24"/>
          <w:szCs w:val="24"/>
        </w:rPr>
        <w:t xml:space="preserve">JEDZ wypełniony przez Zamawiającego w zakresie Części I zostanie zamieszczony na stronie internetowej Zamawiającego wraz z SIWZ. </w:t>
      </w:r>
    </w:p>
    <w:p w:rsidR="00155870" w:rsidRDefault="00623DBA">
      <w:pPr>
        <w:numPr>
          <w:ilvl w:val="2"/>
          <w:numId w:val="21"/>
        </w:numPr>
        <w:spacing w:after="0" w:line="240" w:lineRule="auto"/>
        <w:ind w:left="1276" w:hanging="283"/>
        <w:jc w:val="both"/>
        <w:rPr>
          <w:rFonts w:cs="Calibri"/>
          <w:sz w:val="24"/>
          <w:szCs w:val="24"/>
          <w:lang w:eastAsia="pl-PL"/>
        </w:rPr>
      </w:pPr>
      <w:r>
        <w:rPr>
          <w:rFonts w:cs="Calibri"/>
          <w:sz w:val="24"/>
          <w:szCs w:val="24"/>
          <w:lang w:eastAsia="pl-PL"/>
        </w:rPr>
        <w:t>Jednolity dokument europejski (tzw. JEDZ) składa:</w:t>
      </w:r>
    </w:p>
    <w:p w:rsidR="00155870" w:rsidRDefault="00623DBA">
      <w:pPr>
        <w:numPr>
          <w:ilvl w:val="0"/>
          <w:numId w:val="20"/>
        </w:numPr>
        <w:spacing w:after="0" w:line="240" w:lineRule="auto"/>
        <w:ind w:left="1701" w:hanging="284"/>
        <w:jc w:val="both"/>
        <w:rPr>
          <w:rFonts w:cs="Calibri"/>
          <w:sz w:val="24"/>
          <w:szCs w:val="24"/>
          <w:lang w:eastAsia="pl-PL"/>
        </w:rPr>
      </w:pPr>
      <w:r>
        <w:rPr>
          <w:rFonts w:cs="Calibri"/>
          <w:b/>
          <w:sz w:val="24"/>
          <w:szCs w:val="24"/>
          <w:lang w:eastAsia="pl-PL"/>
        </w:rPr>
        <w:t>wykonawca</w:t>
      </w:r>
      <w:r>
        <w:rPr>
          <w:rFonts w:cs="Calibri"/>
          <w:sz w:val="24"/>
          <w:szCs w:val="24"/>
          <w:lang w:eastAsia="pl-PL"/>
        </w:rPr>
        <w:t xml:space="preserve"> - w przypadku wykonawców wspólnie ubiegających się o udzielenie zamówienia JEDZ składa każdy z wykonawców osobno,</w:t>
      </w:r>
    </w:p>
    <w:p w:rsidR="00155870" w:rsidRDefault="00623DBA">
      <w:pPr>
        <w:numPr>
          <w:ilvl w:val="0"/>
          <w:numId w:val="20"/>
        </w:numPr>
        <w:spacing w:after="0" w:line="240" w:lineRule="auto"/>
        <w:ind w:left="1701" w:hanging="284"/>
        <w:jc w:val="both"/>
        <w:rPr>
          <w:rFonts w:cs="Calibri"/>
          <w:sz w:val="24"/>
          <w:szCs w:val="24"/>
          <w:lang w:eastAsia="pl-PL"/>
        </w:rPr>
      </w:pPr>
      <w:r>
        <w:rPr>
          <w:rFonts w:cs="Calibri"/>
          <w:b/>
          <w:sz w:val="24"/>
          <w:szCs w:val="24"/>
          <w:lang w:eastAsia="pl-PL"/>
        </w:rPr>
        <w:t>podmioty trzecie</w:t>
      </w:r>
      <w:r>
        <w:rPr>
          <w:rFonts w:cs="Calibri"/>
          <w:sz w:val="24"/>
          <w:szCs w:val="24"/>
          <w:lang w:eastAsia="pl-PL"/>
        </w:rPr>
        <w:t xml:space="preserve"> - JEDZ podmiotu trzeciego składa Wykonawca, jeżeli powołuje się na zasoby podmiotów trzecich w celu wykazania spełniania warunków udziału w postępowaniu, JEDZ powinien być wypełniony w zakresie, w jakim Wykonawca korzysta z zasobów podmiotu trzeciego, JEDZ powinien dotyczyć także weryfikacji podstaw wykluczenia, dotyczy także sytuacji, gdy podmiot trzeci nie będzie Podwykonawcą w trakcie realizacji zamówienia, jak i sytuacji gdy takim Podwykonawcą będzie; </w:t>
      </w:r>
    </w:p>
    <w:p w:rsidR="00155870" w:rsidRDefault="00155870">
      <w:pPr>
        <w:spacing w:after="0" w:line="240" w:lineRule="auto"/>
        <w:jc w:val="both"/>
        <w:rPr>
          <w:rFonts w:cs="Calibri"/>
          <w:sz w:val="24"/>
          <w:szCs w:val="24"/>
          <w:lang w:eastAsia="pl-PL"/>
        </w:rPr>
      </w:pPr>
    </w:p>
    <w:p w:rsidR="00155870" w:rsidRDefault="00623DBA">
      <w:pPr>
        <w:numPr>
          <w:ilvl w:val="2"/>
          <w:numId w:val="21"/>
        </w:numPr>
        <w:spacing w:after="0" w:line="240" w:lineRule="auto"/>
        <w:ind w:left="1276" w:hanging="283"/>
        <w:jc w:val="both"/>
        <w:rPr>
          <w:rFonts w:cs="Calibri"/>
          <w:sz w:val="24"/>
          <w:szCs w:val="24"/>
          <w:u w:val="single"/>
          <w:lang w:eastAsia="pl-PL"/>
        </w:rPr>
      </w:pPr>
      <w:r>
        <w:rPr>
          <w:rFonts w:cs="Calibri"/>
          <w:b/>
          <w:i/>
          <w:sz w:val="24"/>
          <w:szCs w:val="24"/>
          <w:lang w:eastAsia="pl-PL"/>
        </w:rPr>
        <w:t xml:space="preserve">Zamawiający nie będzie weryfikował podwykonawców pod kątem braku istnienia wobec nich podstaw do wykluczenia. </w:t>
      </w:r>
      <w:r>
        <w:rPr>
          <w:rFonts w:cs="Calibri"/>
          <w:b/>
          <w:i/>
          <w:sz w:val="24"/>
          <w:szCs w:val="24"/>
          <w:u w:val="single"/>
          <w:lang w:eastAsia="pl-PL"/>
        </w:rPr>
        <w:t>W związku z powyższym Wykonawca nie ma obowiązku składania odrębnych formularzy JEDZ dla wskazanych przez siebie podwykonawców;</w:t>
      </w:r>
    </w:p>
    <w:p w:rsidR="00155870" w:rsidRDefault="00155870">
      <w:pPr>
        <w:spacing w:after="0" w:line="240" w:lineRule="auto"/>
        <w:ind w:left="1276"/>
        <w:jc w:val="both"/>
        <w:rPr>
          <w:rFonts w:cs="Calibri"/>
          <w:sz w:val="24"/>
          <w:szCs w:val="24"/>
          <w:lang w:eastAsia="pl-PL"/>
        </w:rPr>
      </w:pPr>
    </w:p>
    <w:p w:rsidR="00155870" w:rsidRDefault="00623DBA">
      <w:pPr>
        <w:numPr>
          <w:ilvl w:val="2"/>
          <w:numId w:val="21"/>
        </w:numPr>
        <w:spacing w:after="0" w:line="240" w:lineRule="auto"/>
        <w:ind w:left="1276" w:hanging="283"/>
        <w:jc w:val="both"/>
        <w:rPr>
          <w:rFonts w:cs="Calibri"/>
          <w:sz w:val="24"/>
          <w:szCs w:val="24"/>
          <w:lang w:eastAsia="pl-PL"/>
        </w:rPr>
      </w:pPr>
      <w:r>
        <w:rPr>
          <w:rFonts w:cs="Calibri"/>
          <w:b/>
          <w:i/>
          <w:sz w:val="24"/>
          <w:szCs w:val="24"/>
          <w:lang w:eastAsia="pl-PL"/>
        </w:rPr>
        <w:t>W JEDZ należy podać następujące informacje:</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na potwierdzenie braku podstaw do wykluczenia wskazanych w art. 24 ust. 1 pkt 13-14 PZP – informacje wymagane w Części III lit. A, lit. C wiersz pierwszy oraz lit. D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lastRenderedPageBreak/>
        <w:t>na potwierdzenie braku podstaw do wykluczenia wskazanych w art. 24 ust. 1 pkt 15 PZP - informacje wymagane w Części III lit. B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na potwierdzenie braku podstaw do wykluczenia wskazanych w art. 24 ust. 1 pkt 16-18 PZP – informacje wymagane w Części III lit. C wiersz ósmy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na potwierdzenie braku podstaw do wykluczenia wskazanych w art. 24 ust. 1 pkt 19 PZP – informacje wymagane w Części III lit. C wiersz szósty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na potwierdzenie braku podstaw do wykluczenia wskazanych w art. 24 ust. 1 pkt 20 PZP – informacje wymagane w Części III lit. C wiersz czwarty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na potwierdzenie braku podstaw do wykluczenia wskazanych w art. 24 ust. 1 pkt 21 – 22; – informacje wymagane w Części III lit. D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na potwierdzenie braku podstaw do wykluczenia wskazanych w art. 24 ust. 5 pkt 1 PZP – informacje wymagane w Części III lit. C wiersz drugi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na potwierdzenie braku podstaw do wykluczenia wskazanych w art. 24 ust. 5 pkt 4 PZP – informacje wymagane w Części III lit. C wiersz siódmy JEDZ;</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 xml:space="preserve">w zakresie spełnienia warunków udziału w postępowaniu Wykonawca może ograniczyć się do wypełnienia </w:t>
      </w:r>
      <w:r>
        <w:rPr>
          <w:rFonts w:cs="Calibri"/>
          <w:b/>
          <w:sz w:val="24"/>
          <w:szCs w:val="24"/>
          <w:lang w:eastAsia="pl-PL"/>
        </w:rPr>
        <w:t xml:space="preserve">sekcji </w:t>
      </w:r>
      <w:r>
        <w:rPr>
          <w:rFonts w:eastAsia="MS Gothic" w:cs="Calibri"/>
          <w:b/>
          <w:sz w:val="24"/>
          <w:szCs w:val="24"/>
          <w:lang w:eastAsia="pl-PL"/>
        </w:rPr>
        <w:t xml:space="preserve">α </w:t>
      </w:r>
      <w:r>
        <w:rPr>
          <w:rFonts w:cs="Calibri"/>
          <w:sz w:val="24"/>
          <w:szCs w:val="24"/>
          <w:lang w:eastAsia="pl-PL"/>
        </w:rPr>
        <w:t>w  części IV formularza JEDZ, która stanowić będzie ogólne oświadczenie wykonawcy o spełnianiu warunków udziału w postępowaniu. W związku z tym Wykonawca nie ma obowiązku wypełniania żadnej z pozostałych sekcji części IV formularza JEDZ. W tym przypadku Zamawiający dokona właściwej (dowodowej) weryfikacji spełniania konkretnych, określonych przez zamawiającego, warunków udziału w postępowaniu w oparciu o stosowne dokumenty składane przez wykonawcę, którego oferta została oceniona najwyżej, na wezwanie zamawiającego (art. 26 ust. 1 ustawy Pzp) – zakres dokumentów został określony w SIWZ w rozdziale VIII;</w:t>
      </w:r>
    </w:p>
    <w:p w:rsidR="00155870" w:rsidRDefault="00623DBA">
      <w:pPr>
        <w:numPr>
          <w:ilvl w:val="0"/>
          <w:numId w:val="22"/>
        </w:numPr>
        <w:spacing w:after="0" w:line="240" w:lineRule="auto"/>
        <w:ind w:left="1418" w:hanging="284"/>
        <w:jc w:val="both"/>
        <w:rPr>
          <w:rFonts w:cs="Calibri"/>
          <w:sz w:val="24"/>
          <w:szCs w:val="24"/>
          <w:lang w:eastAsia="pl-PL"/>
        </w:rPr>
      </w:pPr>
      <w:r>
        <w:rPr>
          <w:rFonts w:cs="Calibri"/>
          <w:sz w:val="24"/>
          <w:szCs w:val="24"/>
          <w:lang w:eastAsia="pl-PL"/>
        </w:rPr>
        <w:t>w przypadku, gdy Wykonawca zamierza zlecić osobom trzecim podwykonawstwo, na których zdolnościach Wykonawca nie polega, wykonawca winien wypełnić w części II lit. D JEDZ.</w:t>
      </w:r>
    </w:p>
    <w:p w:rsidR="00155870" w:rsidRDefault="00155870">
      <w:pPr>
        <w:spacing w:after="0" w:line="240" w:lineRule="auto"/>
        <w:jc w:val="both"/>
        <w:rPr>
          <w:rFonts w:cs="Calibri"/>
          <w:sz w:val="24"/>
          <w:szCs w:val="24"/>
          <w:lang w:eastAsia="pl-PL"/>
        </w:rPr>
      </w:pPr>
    </w:p>
    <w:p w:rsidR="00155870" w:rsidRDefault="00623DBA">
      <w:pPr>
        <w:spacing w:after="0" w:line="240" w:lineRule="auto"/>
        <w:ind w:left="567"/>
        <w:jc w:val="both"/>
      </w:pPr>
      <w:r>
        <w:rPr>
          <w:rFonts w:cs="Calibri"/>
          <w:b/>
          <w:sz w:val="24"/>
          <w:szCs w:val="24"/>
          <w:lang w:eastAsia="pl-PL"/>
        </w:rPr>
        <w:t xml:space="preserve">Wykonawca może skorzystać z instrukcji wypełniania JEDZ zamieszczonej przez Urząd Zamówień Publicznych na stronie internetowej pod adresem:  </w:t>
      </w:r>
      <w:hyperlink r:id="rId24">
        <w:r>
          <w:rPr>
            <w:rStyle w:val="InternetLink"/>
            <w:rFonts w:cs="Calibri"/>
            <w:b/>
            <w:color w:val="00000A"/>
            <w:sz w:val="24"/>
            <w:szCs w:val="24"/>
            <w:lang w:eastAsia="pl-PL"/>
          </w:rPr>
          <w:t>https://www.uzp.gov.pl/baza-wiedzy/jednolity-europejski-dokument-zamowienia</w:t>
        </w:r>
      </w:hyperlink>
      <w:r>
        <w:rPr>
          <w:rFonts w:cs="Calibri"/>
          <w:b/>
          <w:sz w:val="24"/>
          <w:szCs w:val="24"/>
          <w:lang w:eastAsia="pl-PL"/>
        </w:rPr>
        <w:t>.</w:t>
      </w:r>
    </w:p>
    <w:p w:rsidR="00155870" w:rsidRDefault="00623DBA">
      <w:pPr>
        <w:spacing w:after="0" w:line="240" w:lineRule="auto"/>
        <w:ind w:left="567"/>
        <w:jc w:val="both"/>
        <w:rPr>
          <w:rFonts w:cs="Calibri"/>
          <w:b/>
          <w:sz w:val="24"/>
          <w:szCs w:val="24"/>
          <w:lang w:eastAsia="pl-PL"/>
        </w:rPr>
      </w:pPr>
      <w:r>
        <w:rPr>
          <w:rFonts w:cs="Tahoma"/>
          <w:iCs/>
          <w:sz w:val="24"/>
          <w:szCs w:val="24"/>
        </w:rPr>
        <w:t xml:space="preserve">Instrukcję wypełniania Jednolitego Europejskiego Dokumentu Zamówienia udostępniono  na stronie Urzędu Zamówień Publicznych pod adresem: </w:t>
      </w:r>
    </w:p>
    <w:p w:rsidR="00155870" w:rsidRDefault="00B60A00">
      <w:pPr>
        <w:spacing w:after="80" w:line="240" w:lineRule="auto"/>
        <w:ind w:left="567"/>
        <w:jc w:val="both"/>
      </w:pPr>
      <w:hyperlink r:id="rId25">
        <w:r w:rsidR="00623DBA">
          <w:rPr>
            <w:rStyle w:val="InternetLink"/>
            <w:rFonts w:cs="Tahoma"/>
            <w:iCs/>
            <w:color w:val="00000A"/>
            <w:sz w:val="24"/>
            <w:szCs w:val="24"/>
          </w:rPr>
          <w:t>https://www.uzp.gov.pl/__data/assets/pdf_file/0025/36196/Instrukcja-skladania-JEDZ-elektronicznie.pdf</w:t>
        </w:r>
      </w:hyperlink>
    </w:p>
    <w:p w:rsidR="00155870" w:rsidRDefault="00155870">
      <w:pPr>
        <w:spacing w:after="80" w:line="240" w:lineRule="auto"/>
        <w:ind w:left="567"/>
        <w:jc w:val="both"/>
        <w:rPr>
          <w:rFonts w:cs="Tahoma"/>
          <w:iCs/>
          <w:sz w:val="24"/>
          <w:szCs w:val="24"/>
        </w:rPr>
      </w:pPr>
    </w:p>
    <w:p w:rsidR="00155870" w:rsidRDefault="00B60A00">
      <w:pPr>
        <w:spacing w:after="80" w:line="240" w:lineRule="auto"/>
        <w:ind w:left="567"/>
        <w:jc w:val="both"/>
      </w:pPr>
      <w:hyperlink r:id="rId26">
        <w:r w:rsidR="00623DBA">
          <w:rPr>
            <w:rStyle w:val="InternetLink"/>
            <w:rFonts w:cs="Tahoma"/>
            <w:iCs/>
            <w:color w:val="00000A"/>
            <w:sz w:val="24"/>
            <w:szCs w:val="24"/>
          </w:rPr>
          <w:t>https://www.uzp.gov.pl/__data/assets/pdf_file/0024/36195/Elektroniczny-JEDZ-krotka-instrukcja.pdf</w:t>
        </w:r>
      </w:hyperlink>
    </w:p>
    <w:p w:rsidR="00155870" w:rsidRDefault="00623DBA">
      <w:pPr>
        <w:spacing w:after="80" w:line="240" w:lineRule="auto"/>
        <w:ind w:left="567"/>
        <w:jc w:val="both"/>
        <w:rPr>
          <w:rFonts w:cs="Tahoma"/>
          <w:iCs/>
          <w:sz w:val="24"/>
          <w:szCs w:val="24"/>
        </w:rPr>
      </w:pPr>
      <w:r>
        <w:rPr>
          <w:rFonts w:cs="Tahoma"/>
          <w:iCs/>
          <w:sz w:val="24"/>
          <w:szCs w:val="24"/>
        </w:rPr>
        <w:t xml:space="preserve">Informacje związane z zasadami i sposobem wypełnienia JEDZ za pomocą narzędzia ESPD znajdują się w wyjaśnieniach UZP pod adresem: </w:t>
      </w:r>
    </w:p>
    <w:p w:rsidR="00155870" w:rsidRDefault="00B60A00">
      <w:pPr>
        <w:spacing w:after="80" w:line="240" w:lineRule="auto"/>
        <w:ind w:left="567"/>
        <w:jc w:val="both"/>
      </w:pPr>
      <w:hyperlink r:id="rId27">
        <w:r w:rsidR="00623DBA">
          <w:rPr>
            <w:rStyle w:val="InternetLink"/>
            <w:rFonts w:cs="Tahoma"/>
            <w:iCs/>
            <w:color w:val="00000A"/>
            <w:sz w:val="24"/>
            <w:szCs w:val="24"/>
          </w:rPr>
          <w:t>https://www.uzp.gov.pl/baza-wiedzy/jednolity-europejski-dokument-zamowienia/elektroniczne-narzedzie-do-wypelniania-jedzespd</w:t>
        </w:r>
      </w:hyperlink>
    </w:p>
    <w:p w:rsidR="00155870" w:rsidRDefault="00155870">
      <w:pPr>
        <w:spacing w:after="0" w:line="240" w:lineRule="auto"/>
        <w:ind w:left="567"/>
        <w:jc w:val="both"/>
        <w:rPr>
          <w:sz w:val="24"/>
          <w:szCs w:val="24"/>
        </w:rPr>
      </w:pP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lastRenderedPageBreak/>
        <w:t xml:space="preserve">MIEJSCE ORAZ TERMIN SKŁADANIA I OTWARCIA OFERT </w:t>
      </w:r>
    </w:p>
    <w:p w:rsidR="008256FD" w:rsidRDefault="00E23300" w:rsidP="008256FD">
      <w:pPr>
        <w:pStyle w:val="Akapitzlist"/>
        <w:numPr>
          <w:ilvl w:val="0"/>
          <w:numId w:val="14"/>
        </w:numPr>
        <w:spacing w:after="0" w:line="240" w:lineRule="auto"/>
        <w:ind w:left="426" w:hanging="426"/>
        <w:jc w:val="both"/>
        <w:rPr>
          <w:b/>
          <w:sz w:val="24"/>
          <w:szCs w:val="24"/>
        </w:rPr>
      </w:pPr>
      <w:r w:rsidRPr="00AE0EF7">
        <w:rPr>
          <w:sz w:val="24"/>
          <w:szCs w:val="24"/>
        </w:rPr>
        <w:t>Ofertę</w:t>
      </w:r>
      <w:r w:rsidRPr="00AE0EF7">
        <w:rPr>
          <w:rFonts w:cs="Calibri"/>
          <w:sz w:val="24"/>
          <w:szCs w:val="24"/>
          <w:lang w:eastAsia="pl-PL"/>
        </w:rPr>
        <w:t xml:space="preserve"> należy złożyć za pośrednictwem Formularza do złożenia, zmiany, wycofania oferty lub wniosku dostępnego na e-PUAP i udostępnionego na miniPortalu</w:t>
      </w:r>
      <w:r w:rsidRPr="00AE0EF7">
        <w:rPr>
          <w:sz w:val="24"/>
          <w:szCs w:val="24"/>
        </w:rPr>
        <w:t>, należy złożyć</w:t>
      </w:r>
      <w:r>
        <w:rPr>
          <w:b/>
          <w:sz w:val="24"/>
          <w:szCs w:val="24"/>
        </w:rPr>
        <w:t xml:space="preserve">: do dnia </w:t>
      </w:r>
      <w:r w:rsidR="00845E45">
        <w:rPr>
          <w:b/>
          <w:sz w:val="24"/>
          <w:szCs w:val="24"/>
        </w:rPr>
        <w:t>11.08</w:t>
      </w:r>
      <w:r w:rsidR="00AE0EF7">
        <w:rPr>
          <w:b/>
          <w:sz w:val="24"/>
          <w:szCs w:val="24"/>
        </w:rPr>
        <w:t>.2020r. do godz. 1</w:t>
      </w:r>
      <w:r w:rsidR="00845E45">
        <w:rPr>
          <w:b/>
          <w:sz w:val="24"/>
          <w:szCs w:val="24"/>
        </w:rPr>
        <w:t>0</w:t>
      </w:r>
      <w:r w:rsidR="00AE0EF7">
        <w:rPr>
          <w:b/>
          <w:sz w:val="24"/>
          <w:szCs w:val="24"/>
        </w:rPr>
        <w:t>:00</w:t>
      </w:r>
      <w:r w:rsidRPr="00790115">
        <w:rPr>
          <w:b/>
          <w:sz w:val="24"/>
          <w:szCs w:val="24"/>
        </w:rPr>
        <w:t>,</w:t>
      </w:r>
    </w:p>
    <w:p w:rsidR="008256FD" w:rsidRPr="008256FD" w:rsidRDefault="008256FD" w:rsidP="008256FD">
      <w:pPr>
        <w:pStyle w:val="Akapitzlist"/>
        <w:numPr>
          <w:ilvl w:val="0"/>
          <w:numId w:val="14"/>
        </w:numPr>
        <w:spacing w:after="0" w:line="240" w:lineRule="auto"/>
        <w:ind w:left="426" w:hanging="426"/>
        <w:jc w:val="both"/>
        <w:rPr>
          <w:b/>
          <w:sz w:val="24"/>
          <w:szCs w:val="24"/>
          <w:highlight w:val="yellow"/>
        </w:rPr>
      </w:pPr>
      <w:r w:rsidRPr="008256FD">
        <w:rPr>
          <w:rFonts w:ascii="Times New Roman" w:hAnsi="Times New Roman"/>
          <w:b/>
          <w:sz w:val="24"/>
          <w:szCs w:val="24"/>
          <w:highlight w:val="yellow"/>
        </w:rPr>
        <w:t xml:space="preserve">Jawne otwarcie ofert odbędzie się w siedzibie Urzędu Gminy Kleszczewo w pok. </w:t>
      </w:r>
      <w:r w:rsidRPr="008256FD">
        <w:rPr>
          <w:rFonts w:ascii="Times New Roman" w:hAnsi="Times New Roman"/>
          <w:b/>
          <w:sz w:val="24"/>
          <w:szCs w:val="24"/>
          <w:highlight w:val="yellow"/>
          <w:lang w:eastAsia="zh-CN"/>
        </w:rPr>
        <w:t>Sala Konferencyjna – parter.</w:t>
      </w:r>
      <w:r w:rsidRPr="008256FD">
        <w:rPr>
          <w:rFonts w:ascii="Times New Roman" w:hAnsi="Times New Roman"/>
          <w:b/>
          <w:sz w:val="24"/>
          <w:szCs w:val="24"/>
          <w:highlight w:val="yellow"/>
        </w:rPr>
        <w:t>, w dniu 11.08.2020r. o godz. 11:00</w:t>
      </w:r>
    </w:p>
    <w:p w:rsidR="00155870" w:rsidRDefault="00623DBA">
      <w:pPr>
        <w:pStyle w:val="Bezodstpw"/>
        <w:numPr>
          <w:ilvl w:val="0"/>
          <w:numId w:val="14"/>
        </w:numPr>
        <w:ind w:left="426" w:hanging="426"/>
        <w:jc w:val="both"/>
        <w:rPr>
          <w:rFonts w:ascii="Calibri" w:hAnsi="Calibri" w:cs="Calibri"/>
          <w:b/>
          <w:u w:val="single"/>
        </w:rPr>
      </w:pPr>
      <w:r>
        <w:rPr>
          <w:rFonts w:ascii="Calibri" w:hAnsi="Calibri" w:cs="Calibri"/>
        </w:rPr>
        <w:t xml:space="preserve">Otwarcie ofert następuje poprzez użycie aplikacji do szyfrowania ofert dostępnej na miniPortalu i  dokonywane jest poprzez odszyfrowanie i otwarcie ofert za pomocą klucza prywatnego. </w:t>
      </w:r>
    </w:p>
    <w:p w:rsidR="00155870" w:rsidRDefault="00623DBA">
      <w:pPr>
        <w:pStyle w:val="Bezodstpw"/>
        <w:numPr>
          <w:ilvl w:val="0"/>
          <w:numId w:val="14"/>
        </w:numPr>
        <w:ind w:left="426" w:hanging="426"/>
        <w:jc w:val="both"/>
        <w:rPr>
          <w:rFonts w:ascii="Calibri" w:hAnsi="Calibri" w:cs="Calibri"/>
          <w:b/>
          <w:u w:val="single"/>
        </w:rPr>
      </w:pPr>
      <w:r>
        <w:rPr>
          <w:rFonts w:ascii="Calibri" w:hAnsi="Calibri" w:cs="Calibri"/>
        </w:rPr>
        <w:t>Otwarcie ofert jest jawne, Wykonawcy mogą uczestniczyć w sesji otwarcia ofert.</w:t>
      </w:r>
    </w:p>
    <w:p w:rsidR="00155870" w:rsidRDefault="00623DBA">
      <w:pPr>
        <w:pStyle w:val="Bezodstpw"/>
        <w:numPr>
          <w:ilvl w:val="0"/>
          <w:numId w:val="14"/>
        </w:numPr>
        <w:ind w:left="426" w:hanging="426"/>
        <w:jc w:val="both"/>
        <w:rPr>
          <w:rFonts w:ascii="Calibri" w:hAnsi="Calibri" w:cs="Calibri"/>
          <w:b/>
          <w:u w:val="single"/>
        </w:rPr>
      </w:pPr>
      <w:r>
        <w:rPr>
          <w:rFonts w:ascii="Calibri" w:hAnsi="Calibri" w:cs="Calibri"/>
        </w:rPr>
        <w:t>Niezwłocznie po otwarciu ofert Zamawiający zamieści na stronie internetowej informację z otwarcia ofert.</w:t>
      </w:r>
    </w:p>
    <w:p w:rsidR="00155870" w:rsidRDefault="00623DBA">
      <w:pPr>
        <w:pStyle w:val="Bezodstpw"/>
        <w:numPr>
          <w:ilvl w:val="0"/>
          <w:numId w:val="14"/>
        </w:numPr>
        <w:ind w:left="426" w:hanging="426"/>
        <w:jc w:val="both"/>
        <w:rPr>
          <w:rFonts w:ascii="Calibri" w:hAnsi="Calibri" w:cs="Calibri"/>
          <w:b/>
          <w:u w:val="single"/>
        </w:rPr>
      </w:pPr>
      <w:r>
        <w:rPr>
          <w:rFonts w:ascii="Calibri" w:hAnsi="Calibri" w:cs="Calibri"/>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r>
        <w:rPr>
          <w:rFonts w:ascii="Calibri" w:hAnsi="Calibri" w:cs="Calibri"/>
          <w:b/>
        </w:rPr>
        <w:t>(zał. 12 do SIWZ)</w:t>
      </w:r>
      <w:r>
        <w:rPr>
          <w:rFonts w:ascii="Calibri" w:hAnsi="Calibri" w:cs="Calibri"/>
        </w:rPr>
        <w:t>.</w:t>
      </w:r>
    </w:p>
    <w:p w:rsidR="00155870" w:rsidRDefault="00155870">
      <w:pPr>
        <w:pStyle w:val="Akapitzlist"/>
        <w:spacing w:after="0" w:line="240" w:lineRule="auto"/>
        <w:jc w:val="both"/>
        <w:rPr>
          <w:sz w:val="24"/>
          <w:szCs w:val="24"/>
        </w:rPr>
      </w:pPr>
    </w:p>
    <w:p w:rsidR="00155870" w:rsidRDefault="00623DBA">
      <w:pPr>
        <w:pStyle w:val="IDZIAYSIWZ"/>
        <w:numPr>
          <w:ilvl w:val="0"/>
          <w:numId w:val="34"/>
        </w:numPr>
        <w:ind w:left="426" w:hanging="426"/>
      </w:pPr>
      <w:r>
        <w:t>OPIS SPOSOBU OBLICZENIA CENY OFERTY</w:t>
      </w:r>
    </w:p>
    <w:p w:rsidR="00155870" w:rsidRDefault="00155870">
      <w:pPr>
        <w:spacing w:after="0" w:line="240" w:lineRule="auto"/>
        <w:jc w:val="both"/>
        <w:rPr>
          <w:sz w:val="24"/>
          <w:szCs w:val="24"/>
        </w:rPr>
      </w:pPr>
    </w:p>
    <w:p w:rsidR="00155870" w:rsidRDefault="00623DBA">
      <w:pPr>
        <w:pStyle w:val="Akapitzlist"/>
        <w:numPr>
          <w:ilvl w:val="0"/>
          <w:numId w:val="15"/>
        </w:numPr>
        <w:spacing w:after="0" w:line="240" w:lineRule="auto"/>
        <w:ind w:left="426" w:hanging="426"/>
        <w:jc w:val="both"/>
        <w:rPr>
          <w:sz w:val="24"/>
          <w:szCs w:val="24"/>
        </w:rPr>
      </w:pPr>
      <w:r>
        <w:rPr>
          <w:sz w:val="24"/>
          <w:szCs w:val="24"/>
        </w:rPr>
        <w:t xml:space="preserve">Wykonawca poda cenę ofertową na formularzu oferty, zgodnie z załącznikiem nr 1 do SIWZ. </w:t>
      </w:r>
    </w:p>
    <w:p w:rsidR="00155870" w:rsidRDefault="00623DBA">
      <w:pPr>
        <w:pStyle w:val="Akapitzlist"/>
        <w:numPr>
          <w:ilvl w:val="0"/>
          <w:numId w:val="15"/>
        </w:numPr>
        <w:spacing w:after="0" w:line="240" w:lineRule="auto"/>
        <w:ind w:left="426" w:hanging="426"/>
        <w:jc w:val="both"/>
        <w:rPr>
          <w:sz w:val="24"/>
          <w:szCs w:val="24"/>
        </w:rPr>
      </w:pPr>
      <w:r>
        <w:rPr>
          <w:sz w:val="24"/>
          <w:szCs w:val="24"/>
        </w:rPr>
        <w:t xml:space="preserve">Cena oferty winna obejmować wszelkie koszty związane z realizacją przedmiotu zamówienia przedstawionego przez Zamawiającego w SIWZ, wszelkie podatki (z zastrzeżeniem pkt 5 poniżej), jak również wszystkie inne koszty o jakimkolwiek charakterze, które mogą powstać w związku z realizacją przedmiotu zamówienia. </w:t>
      </w:r>
    </w:p>
    <w:p w:rsidR="00155870" w:rsidRDefault="00623DBA">
      <w:pPr>
        <w:pStyle w:val="Akapitzlist"/>
        <w:numPr>
          <w:ilvl w:val="0"/>
          <w:numId w:val="15"/>
        </w:numPr>
        <w:spacing w:after="0" w:line="240" w:lineRule="auto"/>
        <w:ind w:left="426" w:hanging="426"/>
        <w:jc w:val="both"/>
        <w:rPr>
          <w:sz w:val="24"/>
          <w:szCs w:val="24"/>
        </w:rPr>
      </w:pPr>
      <w:r>
        <w:rPr>
          <w:sz w:val="24"/>
          <w:szCs w:val="24"/>
        </w:rPr>
        <w:t xml:space="preserve">Cena oferty winna być wyrażona w PLN. </w:t>
      </w:r>
    </w:p>
    <w:p w:rsidR="00155870" w:rsidRDefault="00623DBA">
      <w:pPr>
        <w:pStyle w:val="Akapitzlist"/>
        <w:numPr>
          <w:ilvl w:val="0"/>
          <w:numId w:val="15"/>
        </w:numPr>
        <w:spacing w:after="0" w:line="240" w:lineRule="auto"/>
        <w:ind w:left="426" w:hanging="426"/>
        <w:jc w:val="both"/>
        <w:rPr>
          <w:sz w:val="24"/>
          <w:szCs w:val="24"/>
        </w:rPr>
      </w:pPr>
      <w:r>
        <w:rPr>
          <w:sz w:val="24"/>
          <w:szCs w:val="24"/>
        </w:rPr>
        <w:t>Cena oferty w przypadku Wykonawców mających siedzibę lub miejsce zamieszkania na terytorium Rzeczypospolitej Polskiej jest ceną brutto, obejmującą wszelkie koszty związane z wykonaniem zamówienia, opłaty, podatki (w tym podatek od towarów i usług – VAT) i wszystkie inne koszty o jakimkolwiek charakterze, które mogą powstać w związku z realizacją przedmiotu zamówienia.</w:t>
      </w:r>
    </w:p>
    <w:p w:rsidR="00155870" w:rsidRDefault="00623DBA">
      <w:pPr>
        <w:pStyle w:val="Akapitzlist"/>
        <w:numPr>
          <w:ilvl w:val="0"/>
          <w:numId w:val="15"/>
        </w:numPr>
        <w:spacing w:after="0" w:line="240" w:lineRule="auto"/>
        <w:ind w:left="426" w:hanging="426"/>
        <w:jc w:val="both"/>
        <w:rPr>
          <w:sz w:val="24"/>
          <w:szCs w:val="24"/>
        </w:rPr>
      </w:pPr>
      <w:r>
        <w:rPr>
          <w:sz w:val="24"/>
          <w:szCs w:val="24"/>
        </w:rPr>
        <w:t xml:space="preserve">Cena oferty w przypadku Wykonawców nie mających siedziby lub miejsca zamieszkania na terytorium Rzeczypospolitej Polskiej jest ceną netto, wyrażoną w PLN (nie uwzględniającą podatku od towarów i usług obowiązującego w Polsce), obejmującą wszelkie koszty związane z wykonaniem zamówienia, wszystkie opłaty, cła, podatki (bez podatku od towarów i usług VAT) i wszystkie inne koszty o jakimkolwiek charakterze, które mogą powstać w związku z realizacją przedmiotu zamówienia. </w:t>
      </w:r>
    </w:p>
    <w:p w:rsidR="00155870" w:rsidRDefault="00623DBA">
      <w:pPr>
        <w:pStyle w:val="Akapitzlist"/>
        <w:numPr>
          <w:ilvl w:val="0"/>
          <w:numId w:val="15"/>
        </w:numPr>
        <w:spacing w:after="0" w:line="240" w:lineRule="auto"/>
        <w:ind w:left="426" w:hanging="426"/>
        <w:jc w:val="both"/>
        <w:rPr>
          <w:sz w:val="24"/>
          <w:szCs w:val="24"/>
        </w:rPr>
      </w:pPr>
      <w:r>
        <w:rPr>
          <w:sz w:val="24"/>
          <w:szCs w:val="24"/>
        </w:rPr>
        <w:t>Cena oferty musi być wyrażona z dokładnością do 2 miejsc po przecinku, zgodnie z polskim systemem płatniczym po zaokrągleniu do pełnych groszy, przy czym końcówki poniżej 0,5 grosza pomija się, a końcówki równe lub powyżej 0,5 grosza zaokrągla się do 1 grosza.</w:t>
      </w:r>
    </w:p>
    <w:p w:rsidR="00155870" w:rsidRDefault="00623DBA">
      <w:pPr>
        <w:pStyle w:val="Akapitzlist"/>
        <w:numPr>
          <w:ilvl w:val="0"/>
          <w:numId w:val="15"/>
        </w:numPr>
        <w:spacing w:after="0" w:line="240" w:lineRule="auto"/>
        <w:ind w:left="426" w:hanging="426"/>
        <w:jc w:val="both"/>
        <w:rPr>
          <w:sz w:val="24"/>
          <w:szCs w:val="24"/>
        </w:rPr>
      </w:pPr>
      <w:r>
        <w:rPr>
          <w:sz w:val="24"/>
          <w:szCs w:val="24"/>
        </w:rPr>
        <w:t xml:space="preserve">W niniejszym postępowaniu Wykonawca zobowiązany jest stosować stawkę VAT obowiązująca zgodnie z </w:t>
      </w:r>
      <w:r>
        <w:t xml:space="preserve">ustawą zmieniająca </w:t>
      </w:r>
      <w:r>
        <w:rPr>
          <w:sz w:val="24"/>
          <w:szCs w:val="24"/>
        </w:rPr>
        <w:t>stawkę VAT na wybrane instalacje odnawialnych źródeł energii z dnia 16 października 2019 r. o zmianie ustawy – Prawo ochrony środowiska oraz niektórych innych ustaw (Dz. U. z 2019 r. poz. 2166)</w:t>
      </w:r>
    </w:p>
    <w:p w:rsidR="00155870" w:rsidRDefault="00623DBA">
      <w:pPr>
        <w:pStyle w:val="Akapitzlist"/>
        <w:numPr>
          <w:ilvl w:val="0"/>
          <w:numId w:val="15"/>
        </w:numPr>
        <w:spacing w:after="0" w:line="240" w:lineRule="auto"/>
        <w:ind w:left="426" w:hanging="426"/>
        <w:jc w:val="both"/>
        <w:rPr>
          <w:sz w:val="24"/>
          <w:szCs w:val="24"/>
        </w:rPr>
      </w:pPr>
      <w:r>
        <w:rPr>
          <w:sz w:val="24"/>
          <w:szCs w:val="24"/>
        </w:rPr>
        <w:lastRenderedPageBreak/>
        <w:t xml:space="preserve">Zamawiający uzna za oczywistą omyłkę i nie poprawi błędnie ustalonej stawki podatku VAT. </w:t>
      </w:r>
    </w:p>
    <w:p w:rsidR="00155870" w:rsidRDefault="00623DBA">
      <w:pPr>
        <w:pStyle w:val="Akapitzlist"/>
        <w:numPr>
          <w:ilvl w:val="0"/>
          <w:numId w:val="15"/>
        </w:numPr>
        <w:spacing w:after="0" w:line="240" w:lineRule="auto"/>
        <w:ind w:left="426" w:hanging="426"/>
        <w:jc w:val="both"/>
        <w:rPr>
          <w:sz w:val="24"/>
          <w:szCs w:val="24"/>
        </w:rPr>
      </w:pPr>
      <w:r>
        <w:rPr>
          <w:sz w:val="24"/>
          <w:szCs w:val="24"/>
        </w:rPr>
        <w:t>Ceny przyjęte dla porównania ofert:</w:t>
      </w:r>
    </w:p>
    <w:p w:rsidR="00155870" w:rsidRDefault="00623DBA">
      <w:pPr>
        <w:pStyle w:val="Akapitzlist"/>
        <w:numPr>
          <w:ilvl w:val="0"/>
          <w:numId w:val="10"/>
        </w:numPr>
        <w:spacing w:after="0" w:line="240" w:lineRule="auto"/>
        <w:jc w:val="both"/>
        <w:rPr>
          <w:sz w:val="24"/>
          <w:szCs w:val="24"/>
        </w:rPr>
      </w:pPr>
      <w:r>
        <w:rPr>
          <w:sz w:val="24"/>
          <w:szCs w:val="24"/>
        </w:rPr>
        <w:t xml:space="preserve">Wykonawca mający siedzibę lub miejsce zamieszkania na terytorium Rzeczypospolitej Polskiej – cena oferty (brutto), </w:t>
      </w:r>
    </w:p>
    <w:p w:rsidR="00155870" w:rsidRDefault="00623DBA">
      <w:pPr>
        <w:pStyle w:val="Akapitzlist"/>
        <w:numPr>
          <w:ilvl w:val="0"/>
          <w:numId w:val="10"/>
        </w:numPr>
        <w:spacing w:after="0" w:line="240" w:lineRule="auto"/>
        <w:jc w:val="both"/>
        <w:rPr>
          <w:sz w:val="24"/>
          <w:szCs w:val="24"/>
        </w:rPr>
      </w:pPr>
      <w:r>
        <w:rPr>
          <w:sz w:val="24"/>
          <w:szCs w:val="24"/>
        </w:rPr>
        <w:t xml:space="preserve">Wykonawca nie mający siedziby lub miejsca zamieszkania na terytorium Rzeczypospolitej Polskiej – cena oferty podana przez Wykonawcę, </w:t>
      </w:r>
      <w:r>
        <w:rPr>
          <w:b/>
          <w:sz w:val="24"/>
          <w:szCs w:val="24"/>
        </w:rPr>
        <w:t>powiększona o wymagany w Polsce podatek od towarów i usług (VAT), w wysokości obowiązującej w dniu składania ofert.</w:t>
      </w:r>
    </w:p>
    <w:p w:rsidR="00155870" w:rsidRDefault="00623DBA">
      <w:pPr>
        <w:pStyle w:val="Akapitzlist"/>
        <w:numPr>
          <w:ilvl w:val="0"/>
          <w:numId w:val="15"/>
        </w:numPr>
        <w:spacing w:after="0" w:line="240" w:lineRule="auto"/>
        <w:ind w:left="426" w:hanging="426"/>
        <w:jc w:val="both"/>
        <w:rPr>
          <w:sz w:val="24"/>
          <w:szCs w:val="24"/>
        </w:rPr>
      </w:pPr>
      <w:r>
        <w:rPr>
          <w:sz w:val="24"/>
          <w:szCs w:val="24"/>
        </w:rPr>
        <w:t xml:space="preserve">Wszelkie przyszłe rozliczenia między Zamawiającym a Wykonawcą dokonywane będą w złotych polskich. </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 xml:space="preserve">KRYTERIA OCENY OFERT: </w:t>
      </w:r>
    </w:p>
    <w:p w:rsidR="00155870" w:rsidRDefault="00155870">
      <w:pPr>
        <w:spacing w:after="0" w:line="240" w:lineRule="auto"/>
        <w:jc w:val="both"/>
        <w:rPr>
          <w:sz w:val="24"/>
          <w:szCs w:val="24"/>
        </w:rPr>
      </w:pPr>
    </w:p>
    <w:p w:rsidR="00155870" w:rsidRDefault="00623DBA">
      <w:pPr>
        <w:pStyle w:val="Akapitzlist"/>
        <w:numPr>
          <w:ilvl w:val="1"/>
          <w:numId w:val="31"/>
        </w:numPr>
        <w:spacing w:after="0" w:line="240" w:lineRule="auto"/>
        <w:ind w:left="426" w:hanging="426"/>
        <w:jc w:val="both"/>
        <w:rPr>
          <w:rFonts w:asciiTheme="minorHAnsi" w:eastAsia="Times New Roman" w:hAnsiTheme="minorHAnsi" w:cstheme="minorHAnsi"/>
          <w:sz w:val="24"/>
          <w:szCs w:val="24"/>
          <w:lang w:eastAsia="pl-PL"/>
        </w:rPr>
      </w:pPr>
      <w:r>
        <w:rPr>
          <w:rFonts w:cstheme="minorHAnsi"/>
          <w:sz w:val="24"/>
          <w:szCs w:val="24"/>
        </w:rPr>
        <w:t>Przy wyborze oferty najkorzystniejszej, zamawiający będzie się kierował następującymi kryteriami:</w:t>
      </w:r>
    </w:p>
    <w:p w:rsidR="00155870" w:rsidRDefault="00155870">
      <w:pPr>
        <w:pStyle w:val="justify"/>
        <w:spacing w:line="100" w:lineRule="atLeast"/>
        <w:rPr>
          <w:rFonts w:asciiTheme="minorHAnsi" w:hAnsiTheme="minorHAnsi" w:cstheme="minorHAnsi"/>
          <w:sz w:val="24"/>
          <w:szCs w:val="24"/>
        </w:rPr>
      </w:pPr>
    </w:p>
    <w:tbl>
      <w:tblPr>
        <w:tblW w:w="8810" w:type="dxa"/>
        <w:tblInd w:w="202" w:type="dxa"/>
        <w:tblBorders>
          <w:top w:val="single" w:sz="6" w:space="0" w:color="000001"/>
          <w:left w:val="single" w:sz="6" w:space="0" w:color="000001"/>
          <w:bottom w:val="single" w:sz="2" w:space="0" w:color="000001"/>
          <w:right w:val="single" w:sz="6" w:space="0" w:color="000001"/>
          <w:insideH w:val="single" w:sz="2" w:space="0" w:color="000001"/>
          <w:insideV w:val="single" w:sz="6" w:space="0" w:color="000001"/>
        </w:tblBorders>
        <w:tblCellMar>
          <w:top w:w="60" w:type="dxa"/>
          <w:left w:w="52" w:type="dxa"/>
          <w:bottom w:w="60" w:type="dxa"/>
          <w:right w:w="60" w:type="dxa"/>
        </w:tblCellMar>
        <w:tblLook w:val="0000"/>
      </w:tblPr>
      <w:tblGrid>
        <w:gridCol w:w="977"/>
        <w:gridCol w:w="3777"/>
        <w:gridCol w:w="4056"/>
      </w:tblGrid>
      <w:tr w:rsidR="00155870">
        <w:trPr>
          <w:trHeight w:val="347"/>
        </w:trPr>
        <w:tc>
          <w:tcPr>
            <w:tcW w:w="977" w:type="dxa"/>
            <w:tcBorders>
              <w:top w:val="single" w:sz="6" w:space="0" w:color="000001"/>
              <w:left w:val="single" w:sz="6" w:space="0" w:color="000001"/>
              <w:bottom w:val="single" w:sz="2" w:space="0" w:color="000001"/>
              <w:right w:val="single" w:sz="6" w:space="0" w:color="000001"/>
            </w:tcBorders>
            <w:shd w:val="clear" w:color="auto" w:fill="auto"/>
            <w:tcMar>
              <w:left w:w="52" w:type="dxa"/>
            </w:tcMar>
            <w:vAlign w:val="center"/>
          </w:tcPr>
          <w:p w:rsidR="00155870" w:rsidRDefault="00623DBA">
            <w:pPr>
              <w:pStyle w:val="tableCenter"/>
              <w:spacing w:after="200" w:line="100" w:lineRule="atLeast"/>
              <w:rPr>
                <w:rStyle w:val="bold"/>
                <w:rFonts w:asciiTheme="minorHAnsi" w:hAnsiTheme="minorHAnsi" w:cstheme="minorHAnsi"/>
                <w:sz w:val="24"/>
                <w:szCs w:val="24"/>
              </w:rPr>
            </w:pPr>
            <w:r>
              <w:rPr>
                <w:rStyle w:val="bold"/>
                <w:rFonts w:asciiTheme="minorHAnsi" w:hAnsiTheme="minorHAnsi" w:cstheme="minorHAnsi"/>
                <w:sz w:val="24"/>
                <w:szCs w:val="24"/>
              </w:rPr>
              <w:t>Nr</w:t>
            </w:r>
          </w:p>
        </w:tc>
        <w:tc>
          <w:tcPr>
            <w:tcW w:w="3777" w:type="dxa"/>
            <w:tcBorders>
              <w:top w:val="single" w:sz="6" w:space="0" w:color="000001"/>
              <w:left w:val="single" w:sz="6" w:space="0" w:color="000001"/>
              <w:bottom w:val="single" w:sz="2" w:space="0" w:color="000001"/>
              <w:right w:val="single" w:sz="6" w:space="0" w:color="000001"/>
            </w:tcBorders>
            <w:shd w:val="clear" w:color="auto" w:fill="auto"/>
            <w:tcMar>
              <w:left w:w="52" w:type="dxa"/>
            </w:tcMar>
            <w:vAlign w:val="center"/>
          </w:tcPr>
          <w:p w:rsidR="00155870" w:rsidRDefault="00623DBA">
            <w:pPr>
              <w:pStyle w:val="tableCenter"/>
              <w:spacing w:after="200" w:line="100" w:lineRule="atLeast"/>
              <w:rPr>
                <w:rStyle w:val="bold"/>
                <w:rFonts w:asciiTheme="minorHAnsi" w:hAnsiTheme="minorHAnsi" w:cstheme="minorHAnsi"/>
                <w:sz w:val="24"/>
                <w:szCs w:val="24"/>
              </w:rPr>
            </w:pPr>
            <w:r>
              <w:rPr>
                <w:rStyle w:val="bold"/>
                <w:rFonts w:asciiTheme="minorHAnsi" w:hAnsiTheme="minorHAnsi" w:cstheme="minorHAnsi"/>
                <w:sz w:val="24"/>
                <w:szCs w:val="24"/>
              </w:rPr>
              <w:t>Nazwa kryterium</w:t>
            </w:r>
          </w:p>
        </w:tc>
        <w:tc>
          <w:tcPr>
            <w:tcW w:w="4056" w:type="dxa"/>
            <w:tcBorders>
              <w:top w:val="single" w:sz="6" w:space="0" w:color="000001"/>
              <w:left w:val="single" w:sz="6" w:space="0" w:color="000001"/>
              <w:bottom w:val="single" w:sz="2" w:space="0" w:color="000001"/>
              <w:right w:val="single" w:sz="6" w:space="0" w:color="000001"/>
            </w:tcBorders>
            <w:shd w:val="clear" w:color="auto" w:fill="auto"/>
            <w:tcMar>
              <w:left w:w="52" w:type="dxa"/>
            </w:tcMar>
            <w:vAlign w:val="center"/>
          </w:tcPr>
          <w:p w:rsidR="00155870" w:rsidRDefault="00623DBA">
            <w:pPr>
              <w:pStyle w:val="tableCenter"/>
              <w:spacing w:after="200" w:line="100" w:lineRule="atLeast"/>
              <w:rPr>
                <w:rFonts w:asciiTheme="minorHAnsi" w:hAnsiTheme="minorHAnsi" w:cstheme="minorHAnsi"/>
                <w:sz w:val="24"/>
                <w:szCs w:val="24"/>
              </w:rPr>
            </w:pPr>
            <w:r>
              <w:rPr>
                <w:rStyle w:val="bold"/>
                <w:rFonts w:asciiTheme="minorHAnsi" w:hAnsiTheme="minorHAnsi" w:cstheme="minorHAnsi"/>
                <w:sz w:val="24"/>
                <w:szCs w:val="24"/>
              </w:rPr>
              <w:t>Waga</w:t>
            </w:r>
          </w:p>
        </w:tc>
      </w:tr>
      <w:tr w:rsidR="00155870">
        <w:trPr>
          <w:trHeight w:val="201"/>
        </w:trPr>
        <w:tc>
          <w:tcPr>
            <w:tcW w:w="9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1</w:t>
            </w:r>
          </w:p>
        </w:tc>
        <w:tc>
          <w:tcPr>
            <w:tcW w:w="37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p"/>
              <w:spacing w:line="100" w:lineRule="atLeast"/>
              <w:rPr>
                <w:rFonts w:asciiTheme="minorHAnsi" w:hAnsiTheme="minorHAnsi" w:cstheme="minorHAnsi"/>
                <w:sz w:val="24"/>
                <w:szCs w:val="24"/>
              </w:rPr>
            </w:pPr>
            <w:r>
              <w:rPr>
                <w:rFonts w:asciiTheme="minorHAnsi" w:hAnsiTheme="minorHAnsi" w:cstheme="minorHAnsi"/>
                <w:sz w:val="24"/>
                <w:szCs w:val="24"/>
              </w:rPr>
              <w:t>Cena</w:t>
            </w:r>
          </w:p>
        </w:tc>
        <w:tc>
          <w:tcPr>
            <w:tcW w:w="4056"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60%</w:t>
            </w:r>
          </w:p>
        </w:tc>
      </w:tr>
      <w:tr w:rsidR="00155870">
        <w:trPr>
          <w:trHeight w:val="211"/>
        </w:trPr>
        <w:tc>
          <w:tcPr>
            <w:tcW w:w="9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2</w:t>
            </w:r>
          </w:p>
        </w:tc>
        <w:tc>
          <w:tcPr>
            <w:tcW w:w="37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p"/>
              <w:spacing w:line="100" w:lineRule="atLeast"/>
              <w:rPr>
                <w:rFonts w:asciiTheme="minorHAnsi" w:hAnsiTheme="minorHAnsi" w:cstheme="minorHAnsi"/>
                <w:sz w:val="24"/>
                <w:szCs w:val="24"/>
              </w:rPr>
            </w:pPr>
            <w:r>
              <w:rPr>
                <w:rFonts w:asciiTheme="minorHAnsi" w:hAnsiTheme="minorHAnsi" w:cstheme="minorHAnsi"/>
                <w:sz w:val="24"/>
                <w:szCs w:val="24"/>
              </w:rPr>
              <w:t xml:space="preserve">Gwarancja </w:t>
            </w:r>
          </w:p>
        </w:tc>
        <w:tc>
          <w:tcPr>
            <w:tcW w:w="4056"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20%</w:t>
            </w:r>
          </w:p>
        </w:tc>
      </w:tr>
      <w:tr w:rsidR="00155870">
        <w:trPr>
          <w:trHeight w:val="412"/>
        </w:trPr>
        <w:tc>
          <w:tcPr>
            <w:tcW w:w="9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3</w:t>
            </w:r>
          </w:p>
        </w:tc>
        <w:tc>
          <w:tcPr>
            <w:tcW w:w="3777"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p"/>
              <w:spacing w:line="100" w:lineRule="atLeast"/>
              <w:rPr>
                <w:rFonts w:asciiTheme="minorHAnsi" w:hAnsiTheme="minorHAnsi" w:cstheme="minorHAnsi"/>
                <w:sz w:val="24"/>
                <w:szCs w:val="24"/>
              </w:rPr>
            </w:pPr>
            <w:r>
              <w:rPr>
                <w:rFonts w:asciiTheme="minorHAnsi" w:eastAsia="Times New Roman" w:hAnsiTheme="minorHAnsi" w:cstheme="minorHAnsi"/>
                <w:sz w:val="24"/>
                <w:szCs w:val="24"/>
                <w:lang w:eastAsia="pl-PL"/>
              </w:rPr>
              <w:t>Czas reakcji na zgłoszenie awarii  na wezwanie</w:t>
            </w:r>
          </w:p>
        </w:tc>
        <w:tc>
          <w:tcPr>
            <w:tcW w:w="4056"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sz w:val="24"/>
                <w:szCs w:val="24"/>
              </w:rPr>
            </w:pPr>
            <w:r>
              <w:rPr>
                <w:rFonts w:asciiTheme="minorHAnsi" w:hAnsiTheme="minorHAnsi" w:cstheme="minorHAnsi"/>
                <w:sz w:val="24"/>
                <w:szCs w:val="24"/>
              </w:rPr>
              <w:t>20%</w:t>
            </w:r>
          </w:p>
        </w:tc>
      </w:tr>
    </w:tbl>
    <w:p w:rsidR="00155870" w:rsidRDefault="00155870">
      <w:pPr>
        <w:pStyle w:val="justify"/>
        <w:spacing w:line="100" w:lineRule="atLeast"/>
        <w:rPr>
          <w:rFonts w:asciiTheme="minorHAnsi" w:hAnsiTheme="minorHAnsi" w:cstheme="minorHAnsi"/>
          <w:sz w:val="24"/>
          <w:szCs w:val="24"/>
        </w:rPr>
      </w:pP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Punkty przyznawane za podane w ust. 1 kryteria będą liczone według następujących zasad:</w:t>
      </w:r>
    </w:p>
    <w:p w:rsidR="00155870" w:rsidRDefault="00155870">
      <w:pPr>
        <w:pStyle w:val="justify"/>
        <w:spacing w:line="100" w:lineRule="atLeast"/>
        <w:rPr>
          <w:rFonts w:asciiTheme="minorHAnsi" w:hAnsiTheme="minorHAnsi" w:cstheme="minorHAnsi"/>
          <w:sz w:val="24"/>
          <w:szCs w:val="24"/>
        </w:rPr>
      </w:pPr>
    </w:p>
    <w:tbl>
      <w:tblPr>
        <w:tblW w:w="8930" w:type="dxa"/>
        <w:tblInd w:w="202" w:type="dxa"/>
        <w:tblBorders>
          <w:top w:val="single" w:sz="6" w:space="0" w:color="000001"/>
          <w:left w:val="single" w:sz="6" w:space="0" w:color="000001"/>
          <w:bottom w:val="single" w:sz="2" w:space="0" w:color="000001"/>
          <w:right w:val="single" w:sz="6" w:space="0" w:color="000001"/>
          <w:insideH w:val="single" w:sz="2" w:space="0" w:color="000001"/>
          <w:insideV w:val="single" w:sz="6" w:space="0" w:color="000001"/>
        </w:tblBorders>
        <w:tblCellMar>
          <w:top w:w="60" w:type="dxa"/>
          <w:left w:w="52" w:type="dxa"/>
          <w:bottom w:w="60" w:type="dxa"/>
          <w:right w:w="60" w:type="dxa"/>
        </w:tblCellMar>
        <w:tblLook w:val="0000"/>
      </w:tblPr>
      <w:tblGrid>
        <w:gridCol w:w="1843"/>
        <w:gridCol w:w="7087"/>
      </w:tblGrid>
      <w:tr w:rsidR="00155870">
        <w:tc>
          <w:tcPr>
            <w:tcW w:w="1843" w:type="dxa"/>
            <w:tcBorders>
              <w:top w:val="single" w:sz="6" w:space="0" w:color="000001"/>
              <w:left w:val="single" w:sz="6" w:space="0" w:color="000001"/>
              <w:bottom w:val="single" w:sz="2" w:space="0" w:color="000001"/>
              <w:right w:val="single" w:sz="6" w:space="0" w:color="000001"/>
            </w:tcBorders>
            <w:shd w:val="clear" w:color="auto" w:fill="auto"/>
            <w:tcMar>
              <w:left w:w="52" w:type="dxa"/>
            </w:tcMar>
            <w:vAlign w:val="center"/>
          </w:tcPr>
          <w:p w:rsidR="00155870" w:rsidRDefault="00623DBA">
            <w:pPr>
              <w:pStyle w:val="tableCenter"/>
              <w:spacing w:after="200" w:line="100" w:lineRule="atLeast"/>
              <w:rPr>
                <w:rStyle w:val="bold"/>
                <w:rFonts w:asciiTheme="minorHAnsi" w:hAnsiTheme="minorHAnsi" w:cstheme="minorHAnsi"/>
              </w:rPr>
            </w:pPr>
            <w:r>
              <w:rPr>
                <w:rStyle w:val="bold"/>
                <w:rFonts w:asciiTheme="minorHAnsi" w:hAnsiTheme="minorHAnsi" w:cstheme="minorHAnsi"/>
              </w:rPr>
              <w:t>Nazwa kryterium</w:t>
            </w:r>
          </w:p>
        </w:tc>
        <w:tc>
          <w:tcPr>
            <w:tcW w:w="7086" w:type="dxa"/>
            <w:tcBorders>
              <w:top w:val="single" w:sz="6" w:space="0" w:color="000001"/>
              <w:left w:val="single" w:sz="6" w:space="0" w:color="000001"/>
              <w:bottom w:val="single" w:sz="2" w:space="0" w:color="000001"/>
              <w:right w:val="single" w:sz="6" w:space="0" w:color="000001"/>
            </w:tcBorders>
            <w:shd w:val="clear" w:color="auto" w:fill="auto"/>
            <w:tcMar>
              <w:left w:w="52" w:type="dxa"/>
            </w:tcMar>
            <w:vAlign w:val="center"/>
          </w:tcPr>
          <w:p w:rsidR="00155870" w:rsidRDefault="00623DBA">
            <w:pPr>
              <w:pStyle w:val="tableCenter"/>
              <w:spacing w:after="200" w:line="100" w:lineRule="atLeast"/>
              <w:rPr>
                <w:rFonts w:asciiTheme="minorHAnsi" w:hAnsiTheme="minorHAnsi" w:cstheme="minorHAnsi"/>
              </w:rPr>
            </w:pPr>
            <w:r>
              <w:rPr>
                <w:rStyle w:val="bold"/>
                <w:rFonts w:asciiTheme="minorHAnsi" w:hAnsiTheme="minorHAnsi" w:cstheme="minorHAnsi"/>
              </w:rPr>
              <w:t>Wzór</w:t>
            </w:r>
          </w:p>
        </w:tc>
      </w:tr>
      <w:tr w:rsidR="00155870">
        <w:trPr>
          <w:trHeight w:val="363"/>
        </w:trPr>
        <w:tc>
          <w:tcPr>
            <w:tcW w:w="184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rPr>
            </w:pPr>
            <w:r>
              <w:rPr>
                <w:rFonts w:asciiTheme="minorHAnsi" w:hAnsiTheme="minorHAnsi" w:cstheme="minorHAnsi"/>
              </w:rPr>
              <w:t>Cena - C</w:t>
            </w:r>
          </w:p>
        </w:tc>
        <w:tc>
          <w:tcPr>
            <w:tcW w:w="7086"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p"/>
              <w:spacing w:line="100" w:lineRule="atLeast"/>
              <w:rPr>
                <w:rFonts w:asciiTheme="minorHAnsi" w:hAnsiTheme="minorHAnsi" w:cstheme="minorHAnsi"/>
              </w:rPr>
            </w:pPr>
            <w:r>
              <w:rPr>
                <w:rFonts w:asciiTheme="minorHAnsi" w:hAnsiTheme="minorHAnsi" w:cstheme="minorHAnsi"/>
              </w:rPr>
              <w:t>C = (Cmin/Cof) * 100 * waga</w:t>
            </w:r>
          </w:p>
          <w:p w:rsidR="00155870" w:rsidRDefault="00623DBA">
            <w:pPr>
              <w:pStyle w:val="p"/>
              <w:spacing w:line="100" w:lineRule="atLeast"/>
              <w:rPr>
                <w:rFonts w:asciiTheme="minorHAnsi" w:hAnsiTheme="minorHAnsi" w:cstheme="minorHAnsi"/>
              </w:rPr>
            </w:pPr>
            <w:r>
              <w:rPr>
                <w:rFonts w:asciiTheme="minorHAnsi" w:hAnsiTheme="minorHAnsi" w:cstheme="minorHAnsi"/>
              </w:rPr>
              <w:t>gdzie:</w:t>
            </w:r>
          </w:p>
          <w:p w:rsidR="00155870" w:rsidRDefault="00623DBA">
            <w:pPr>
              <w:pStyle w:val="p"/>
              <w:spacing w:line="100" w:lineRule="atLeast"/>
              <w:rPr>
                <w:rFonts w:asciiTheme="minorHAnsi" w:hAnsiTheme="minorHAnsi" w:cstheme="minorHAnsi"/>
              </w:rPr>
            </w:pPr>
            <w:r>
              <w:rPr>
                <w:rFonts w:asciiTheme="minorHAnsi" w:hAnsiTheme="minorHAnsi" w:cstheme="minorHAnsi"/>
              </w:rPr>
              <w:t>- Cmin - najniższa cena spośród wszystkich ofert</w:t>
            </w:r>
          </w:p>
          <w:p w:rsidR="00155870" w:rsidRDefault="00623DBA">
            <w:pPr>
              <w:pStyle w:val="p"/>
              <w:spacing w:line="100" w:lineRule="atLeast"/>
              <w:rPr>
                <w:rFonts w:asciiTheme="minorHAnsi" w:hAnsiTheme="minorHAnsi" w:cstheme="minorHAnsi"/>
              </w:rPr>
            </w:pPr>
            <w:r>
              <w:rPr>
                <w:rFonts w:asciiTheme="minorHAnsi" w:hAnsiTheme="minorHAnsi" w:cstheme="minorHAnsi"/>
              </w:rPr>
              <w:t>- Cof -  cena podana w ofercie</w:t>
            </w:r>
          </w:p>
        </w:tc>
      </w:tr>
      <w:tr w:rsidR="00155870">
        <w:tc>
          <w:tcPr>
            <w:tcW w:w="184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155870">
            <w:pPr>
              <w:pStyle w:val="center"/>
              <w:spacing w:line="100" w:lineRule="atLeast"/>
              <w:rPr>
                <w:rFonts w:asciiTheme="minorHAnsi" w:hAnsiTheme="minorHAnsi" w:cstheme="minorHAnsi"/>
              </w:rPr>
            </w:pPr>
          </w:p>
          <w:p w:rsidR="00155870" w:rsidRDefault="00623DBA">
            <w:pPr>
              <w:pStyle w:val="center"/>
              <w:spacing w:line="100" w:lineRule="atLeast"/>
              <w:rPr>
                <w:rFonts w:asciiTheme="minorHAnsi" w:hAnsiTheme="minorHAnsi" w:cstheme="minorHAnsi"/>
              </w:rPr>
            </w:pPr>
            <w:r>
              <w:rPr>
                <w:rFonts w:asciiTheme="minorHAnsi" w:hAnsiTheme="minorHAnsi" w:cstheme="minorHAnsi"/>
              </w:rPr>
              <w:t>Gwarancja - G</w:t>
            </w:r>
          </w:p>
          <w:p w:rsidR="00155870" w:rsidRDefault="00155870">
            <w:pPr>
              <w:pStyle w:val="center"/>
              <w:spacing w:line="100" w:lineRule="atLeast"/>
              <w:rPr>
                <w:rFonts w:asciiTheme="minorHAnsi" w:hAnsiTheme="minorHAnsi" w:cstheme="minorHAnsi"/>
              </w:rPr>
            </w:pPr>
          </w:p>
          <w:p w:rsidR="00155870" w:rsidRDefault="00155870">
            <w:pPr>
              <w:pStyle w:val="center"/>
              <w:spacing w:line="100" w:lineRule="atLeast"/>
              <w:rPr>
                <w:rFonts w:asciiTheme="minorHAnsi" w:hAnsiTheme="minorHAnsi" w:cstheme="minorHAnsi"/>
              </w:rPr>
            </w:pPr>
          </w:p>
          <w:p w:rsidR="00155870" w:rsidRDefault="00155870">
            <w:pPr>
              <w:pStyle w:val="center"/>
              <w:spacing w:line="100" w:lineRule="atLeast"/>
              <w:rPr>
                <w:rFonts w:asciiTheme="minorHAnsi" w:hAnsiTheme="minorHAnsi" w:cstheme="minorHAnsi"/>
              </w:rPr>
            </w:pPr>
          </w:p>
          <w:p w:rsidR="00155870" w:rsidRDefault="00155870">
            <w:pPr>
              <w:pStyle w:val="center"/>
              <w:spacing w:line="100" w:lineRule="atLeast"/>
              <w:rPr>
                <w:rFonts w:asciiTheme="minorHAnsi" w:hAnsiTheme="minorHAnsi" w:cstheme="minorHAnsi"/>
              </w:rPr>
            </w:pPr>
          </w:p>
          <w:p w:rsidR="00155870" w:rsidRDefault="00155870">
            <w:pPr>
              <w:pStyle w:val="center"/>
              <w:spacing w:line="100" w:lineRule="atLeast"/>
              <w:rPr>
                <w:rFonts w:asciiTheme="minorHAnsi" w:hAnsiTheme="minorHAnsi" w:cstheme="minorHAnsi"/>
              </w:rPr>
            </w:pPr>
          </w:p>
        </w:tc>
        <w:tc>
          <w:tcPr>
            <w:tcW w:w="7086"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Akapitzlist"/>
              <w:widowControl w:val="0"/>
              <w:spacing w:after="0"/>
              <w:ind w:left="0"/>
              <w:jc w:val="both"/>
              <w:rPr>
                <w:rFonts w:asciiTheme="minorHAnsi" w:hAnsiTheme="minorHAnsi" w:cstheme="minorHAnsi"/>
              </w:rPr>
            </w:pPr>
            <w:r>
              <w:rPr>
                <w:rFonts w:cstheme="minorHAnsi"/>
                <w:color w:val="000000"/>
                <w:u w:color="000000"/>
              </w:rPr>
              <w:t>Punkty za udzielenie gwarancji zostaną przyznane wg następujących zasad:</w:t>
            </w:r>
          </w:p>
          <w:tbl>
            <w:tblPr>
              <w:tblW w:w="6096" w:type="dxa"/>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tblPr>
            <w:tblGrid>
              <w:gridCol w:w="2976"/>
              <w:gridCol w:w="3120"/>
            </w:tblGrid>
            <w:tr w:rsidR="00155870">
              <w:trPr>
                <w:trHeight w:val="250"/>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jc w:val="center"/>
                    <w:rPr>
                      <w:rFonts w:asciiTheme="minorHAnsi" w:hAnsiTheme="minorHAnsi" w:cstheme="minorHAnsi"/>
                    </w:rPr>
                  </w:pPr>
                  <w:r>
                    <w:rPr>
                      <w:rFonts w:cstheme="minorHAnsi"/>
                      <w:b/>
                      <w:bCs/>
                    </w:rPr>
                    <w:t>Czas trwania gwarancji</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b/>
                      <w:bCs/>
                    </w:rPr>
                    <w:t>Liczba punkt</w:t>
                  </w:r>
                  <w:r>
                    <w:rPr>
                      <w:rFonts w:cstheme="minorHAnsi"/>
                      <w:b/>
                      <w:bCs/>
                      <w:lang w:val="en-US"/>
                    </w:rPr>
                    <w:t>ów</w:t>
                  </w:r>
                </w:p>
              </w:tc>
            </w:tr>
            <w:tr w:rsidR="00155870">
              <w:trPr>
                <w:trHeight w:val="250"/>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60 miesięcy</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0 pkt</w:t>
                  </w:r>
                </w:p>
              </w:tc>
            </w:tr>
            <w:tr w:rsidR="00155870">
              <w:trPr>
                <w:trHeight w:val="250"/>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72 miesięcy</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10 pkt</w:t>
                  </w:r>
                </w:p>
              </w:tc>
            </w:tr>
            <w:tr w:rsidR="00155870">
              <w:trPr>
                <w:trHeight w:val="250"/>
              </w:trPr>
              <w:tc>
                <w:tcPr>
                  <w:tcW w:w="297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84 miesiące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20 pkt</w:t>
                  </w:r>
                </w:p>
              </w:tc>
            </w:tr>
          </w:tbl>
          <w:p w:rsidR="00155870" w:rsidRDefault="00155870">
            <w:pPr>
              <w:widowControl w:val="0"/>
              <w:spacing w:after="0" w:line="240" w:lineRule="auto"/>
              <w:jc w:val="both"/>
              <w:rPr>
                <w:rFonts w:asciiTheme="minorHAnsi" w:hAnsiTheme="minorHAnsi" w:cstheme="minorHAnsi"/>
              </w:rPr>
            </w:pPr>
          </w:p>
          <w:p w:rsidR="00155870" w:rsidRDefault="00623DBA">
            <w:pPr>
              <w:widowControl w:val="0"/>
              <w:spacing w:after="0" w:line="240" w:lineRule="auto"/>
              <w:jc w:val="both"/>
              <w:rPr>
                <w:rFonts w:asciiTheme="minorHAnsi" w:hAnsiTheme="minorHAnsi" w:cstheme="minorHAnsi"/>
                <w:bCs/>
                <w:iCs/>
                <w:color w:val="000000"/>
              </w:rPr>
            </w:pPr>
            <w:r>
              <w:rPr>
                <w:rFonts w:cstheme="minorHAnsi"/>
              </w:rPr>
              <w:t xml:space="preserve">Minimalny okres gwarancji wymagany przez Zamawiającego wynosi 60 </w:t>
            </w:r>
            <w:r>
              <w:rPr>
                <w:rFonts w:cstheme="minorHAnsi"/>
              </w:rPr>
              <w:lastRenderedPageBreak/>
              <w:t>miesięcy - w</w:t>
            </w:r>
            <w:r>
              <w:rPr>
                <w:rFonts w:cstheme="minorHAnsi"/>
                <w:bCs/>
                <w:iCs/>
                <w:color w:val="000000"/>
              </w:rPr>
              <w:t xml:space="preserve"> przypadku zaoferowania gwarancji krótszej niż 60 miesięcy Zamawiający odrzuci ofertę jako niezgodną z wymaganiami SIWZ. </w:t>
            </w:r>
          </w:p>
          <w:p w:rsidR="00155870" w:rsidRDefault="00623DBA">
            <w:pPr>
              <w:widowControl w:val="0"/>
              <w:spacing w:after="0" w:line="240" w:lineRule="auto"/>
              <w:jc w:val="both"/>
              <w:rPr>
                <w:rFonts w:asciiTheme="minorHAnsi" w:hAnsiTheme="minorHAnsi" w:cstheme="minorHAnsi"/>
                <w:bCs/>
                <w:iCs/>
                <w:color w:val="000000"/>
              </w:rPr>
            </w:pPr>
            <w:r>
              <w:rPr>
                <w:rFonts w:cstheme="minorHAnsi"/>
              </w:rPr>
              <w:t>Maksymalny okres gwarancji wynosi 84 miesiące - w</w:t>
            </w:r>
            <w:r>
              <w:rPr>
                <w:rFonts w:cstheme="minorHAnsi"/>
                <w:bCs/>
                <w:iCs/>
                <w:color w:val="000000"/>
              </w:rPr>
              <w:t xml:space="preserve"> przypadku zaoferowania gwarancji dłuższej niż 84 miesiące Zamawiający do celu oceny oferty przyjmie gwarancję 84-miesięczną. </w:t>
            </w:r>
          </w:p>
        </w:tc>
      </w:tr>
      <w:tr w:rsidR="00155870">
        <w:tc>
          <w:tcPr>
            <w:tcW w:w="1843"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center"/>
              <w:spacing w:line="100" w:lineRule="atLeast"/>
              <w:rPr>
                <w:rFonts w:asciiTheme="minorHAnsi" w:hAnsiTheme="minorHAnsi" w:cstheme="minorHAnsi"/>
              </w:rPr>
            </w:pPr>
            <w:r>
              <w:rPr>
                <w:rFonts w:asciiTheme="minorHAnsi" w:hAnsiTheme="minorHAnsi" w:cstheme="minorHAnsi"/>
              </w:rPr>
              <w:lastRenderedPageBreak/>
              <w:t>Czas reakcji na zgłoszenie awarii  na wezwanie - T</w:t>
            </w:r>
          </w:p>
        </w:tc>
        <w:tc>
          <w:tcPr>
            <w:tcW w:w="7086" w:type="dxa"/>
            <w:tcBorders>
              <w:top w:val="single" w:sz="6" w:space="0" w:color="000001"/>
              <w:left w:val="single" w:sz="6" w:space="0" w:color="000001"/>
              <w:bottom w:val="single" w:sz="6" w:space="0" w:color="000001"/>
              <w:right w:val="single" w:sz="6" w:space="0" w:color="000001"/>
            </w:tcBorders>
            <w:shd w:val="clear" w:color="auto" w:fill="auto"/>
            <w:tcMar>
              <w:left w:w="52" w:type="dxa"/>
            </w:tcMar>
            <w:vAlign w:val="center"/>
          </w:tcPr>
          <w:p w:rsidR="00155870" w:rsidRDefault="00623DBA">
            <w:pPr>
              <w:pStyle w:val="Akapitzlist"/>
              <w:widowControl w:val="0"/>
              <w:spacing w:after="0"/>
              <w:ind w:left="0"/>
              <w:jc w:val="both"/>
              <w:rPr>
                <w:rFonts w:asciiTheme="minorHAnsi" w:hAnsiTheme="minorHAnsi" w:cstheme="minorHAnsi"/>
                <w:color w:val="000000"/>
                <w:u w:color="000000"/>
              </w:rPr>
            </w:pPr>
            <w:r>
              <w:rPr>
                <w:rFonts w:cstheme="minorHAnsi"/>
                <w:color w:val="000000"/>
                <w:u w:color="000000"/>
              </w:rPr>
              <w:t>Punkty za czas reakcji na zgłoszenie awarii na wezwanie zostaną przyznane wg następujących zasad:</w:t>
            </w:r>
          </w:p>
          <w:p w:rsidR="00155870" w:rsidRDefault="00155870">
            <w:pPr>
              <w:pStyle w:val="Akapitzlist"/>
              <w:widowControl w:val="0"/>
              <w:spacing w:after="0"/>
              <w:ind w:left="0"/>
              <w:jc w:val="both"/>
              <w:rPr>
                <w:rFonts w:asciiTheme="minorHAnsi" w:hAnsiTheme="minorHAnsi" w:cstheme="minorHAnsi"/>
                <w:color w:val="000000"/>
                <w:u w:color="000000"/>
              </w:rPr>
            </w:pPr>
          </w:p>
          <w:tbl>
            <w:tblPr>
              <w:tblW w:w="6096" w:type="dxa"/>
              <w:tblInd w:w="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tblPr>
            <w:tblGrid>
              <w:gridCol w:w="3972"/>
              <w:gridCol w:w="2124"/>
            </w:tblGrid>
            <w:tr w:rsidR="00155870">
              <w:trPr>
                <w:trHeight w:val="730"/>
              </w:trPr>
              <w:tc>
                <w:tcPr>
                  <w:tcW w:w="397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jc w:val="center"/>
                    <w:rPr>
                      <w:rFonts w:asciiTheme="minorHAnsi" w:hAnsiTheme="minorHAnsi" w:cstheme="minorHAnsi"/>
                    </w:rPr>
                  </w:pPr>
                  <w:r>
                    <w:rPr>
                      <w:rFonts w:cstheme="minorHAnsi"/>
                      <w:b/>
                      <w:bCs/>
                    </w:rPr>
                    <w:t xml:space="preserve">Czas reakcji na zgłoszenie awarii na wezwanie (od momentu zgłoszenia) </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b/>
                      <w:bCs/>
                    </w:rPr>
                    <w:t>Liczba punkt</w:t>
                  </w:r>
                  <w:r>
                    <w:rPr>
                      <w:rFonts w:cstheme="minorHAnsi"/>
                      <w:b/>
                      <w:bCs/>
                      <w:lang w:val="en-US"/>
                    </w:rPr>
                    <w:t>ów</w:t>
                  </w:r>
                </w:p>
              </w:tc>
            </w:tr>
            <w:tr w:rsidR="00155870">
              <w:trPr>
                <w:trHeight w:val="250"/>
              </w:trPr>
              <w:tc>
                <w:tcPr>
                  <w:tcW w:w="397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W przedziale 49- 72 godzin</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jc w:val="center"/>
                    <w:rPr>
                      <w:rFonts w:asciiTheme="minorHAnsi" w:hAnsiTheme="minorHAnsi" w:cstheme="minorHAnsi"/>
                    </w:rPr>
                  </w:pPr>
                  <w:r>
                    <w:rPr>
                      <w:rFonts w:cstheme="minorHAnsi"/>
                    </w:rPr>
                    <w:t>0 pkt</w:t>
                  </w:r>
                </w:p>
              </w:tc>
            </w:tr>
            <w:tr w:rsidR="00155870">
              <w:trPr>
                <w:trHeight w:val="250"/>
              </w:trPr>
              <w:tc>
                <w:tcPr>
                  <w:tcW w:w="397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W przedziale 25 – 48 godzin</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jc w:val="center"/>
                    <w:rPr>
                      <w:rFonts w:asciiTheme="minorHAnsi" w:hAnsiTheme="minorHAnsi" w:cstheme="minorHAnsi"/>
                    </w:rPr>
                  </w:pPr>
                  <w:r>
                    <w:rPr>
                      <w:rFonts w:cstheme="minorHAnsi"/>
                    </w:rPr>
                    <w:t>10 pkt</w:t>
                  </w:r>
                </w:p>
              </w:tc>
            </w:tr>
            <w:tr w:rsidR="00155870">
              <w:trPr>
                <w:trHeight w:val="250"/>
              </w:trPr>
              <w:tc>
                <w:tcPr>
                  <w:tcW w:w="397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widowControl w:val="0"/>
                    <w:spacing w:after="0"/>
                    <w:jc w:val="center"/>
                    <w:rPr>
                      <w:rFonts w:asciiTheme="minorHAnsi" w:hAnsiTheme="minorHAnsi" w:cstheme="minorHAnsi"/>
                    </w:rPr>
                  </w:pPr>
                  <w:r>
                    <w:rPr>
                      <w:rFonts w:cstheme="minorHAnsi"/>
                    </w:rPr>
                    <w:t>W przedziale 1 – 24 godzin</w:t>
                  </w:r>
                </w:p>
              </w:tc>
              <w:tc>
                <w:tcPr>
                  <w:tcW w:w="212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155870" w:rsidRDefault="00623DBA">
                  <w:pPr>
                    <w:jc w:val="center"/>
                    <w:rPr>
                      <w:rFonts w:asciiTheme="minorHAnsi" w:hAnsiTheme="minorHAnsi" w:cstheme="minorHAnsi"/>
                    </w:rPr>
                  </w:pPr>
                  <w:r>
                    <w:rPr>
                      <w:rFonts w:cstheme="minorHAnsi"/>
                    </w:rPr>
                    <w:t>20 pkt</w:t>
                  </w:r>
                </w:p>
              </w:tc>
            </w:tr>
          </w:tbl>
          <w:p w:rsidR="00155870" w:rsidRDefault="00155870">
            <w:pPr>
              <w:widowControl w:val="0"/>
              <w:spacing w:after="0" w:line="240" w:lineRule="auto"/>
              <w:ind w:left="851"/>
              <w:jc w:val="both"/>
              <w:rPr>
                <w:rFonts w:asciiTheme="minorHAnsi" w:hAnsiTheme="minorHAnsi" w:cstheme="minorHAnsi"/>
              </w:rPr>
            </w:pPr>
          </w:p>
          <w:p w:rsidR="00155870" w:rsidRDefault="00623DBA">
            <w:pPr>
              <w:widowControl w:val="0"/>
              <w:spacing w:after="0" w:line="240" w:lineRule="auto"/>
              <w:jc w:val="both"/>
              <w:rPr>
                <w:rFonts w:asciiTheme="minorHAnsi" w:hAnsiTheme="minorHAnsi" w:cstheme="minorHAnsi"/>
              </w:rPr>
            </w:pPr>
            <w:r>
              <w:rPr>
                <w:rFonts w:cstheme="minorHAnsi"/>
                <w:color w:val="000000"/>
                <w:u w:color="000000"/>
              </w:rPr>
              <w:t>Niedopuszczalny jest czas reakcji dłuższy niż 72 godziny. Oferta zawierająca czas reakcji dłuższy niż 72 godziny zostanie odrzucona jako niezgodna z SIWZ.</w:t>
            </w:r>
          </w:p>
          <w:p w:rsidR="00155870" w:rsidRDefault="00155870">
            <w:pPr>
              <w:widowControl w:val="0"/>
              <w:spacing w:after="0" w:line="240" w:lineRule="auto"/>
              <w:ind w:left="851"/>
              <w:jc w:val="both"/>
              <w:rPr>
                <w:rFonts w:asciiTheme="minorHAnsi" w:hAnsiTheme="minorHAnsi" w:cstheme="minorHAnsi"/>
              </w:rPr>
            </w:pPr>
          </w:p>
        </w:tc>
      </w:tr>
    </w:tbl>
    <w:p w:rsidR="00155870" w:rsidRDefault="00155870">
      <w:pPr>
        <w:pStyle w:val="justify"/>
        <w:spacing w:line="100" w:lineRule="atLeast"/>
        <w:rPr>
          <w:rFonts w:asciiTheme="minorHAnsi" w:hAnsiTheme="minorHAnsi" w:cstheme="minorHAnsi"/>
          <w:sz w:val="24"/>
          <w:szCs w:val="24"/>
        </w:rPr>
      </w:pP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Ocena punktowa ofert będzie liczbą wynikającą ze zsumowania ilości punktów, jakie otrzyma oferta za poszczególne kryteria oceny ofert. Ilość punktów zostanie zaokrąglona do dwóch miejsc po przecinku: O (badana oferta) = C + G +T</w:t>
      </w: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W toku dokonywania badania i oceny ofert Zamawiający może żądać udzielenia przez wykonawcę wyjaśnień treści złożonych przez niego ofert.</w:t>
      </w: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Cena ofertowa musi obejmować wszelkie koszty ponoszone przez Wykonawcę, a związane z wykonaniem przedmiotu zamówienia, zaś w przypadku Wykonawcy spoza wspólnego obszaru celnego Unii Europejskiej również opłaty celne i wszelkie inne opłaty i podatki.</w:t>
      </w: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 xml:space="preserve">Jeżeli zaoferowana cena lub jej istotne części składowe, wydają się rażąco niskie </w:t>
      </w:r>
      <w:r>
        <w:rPr>
          <w:rFonts w:cstheme="minorHAnsi"/>
          <w:sz w:val="24"/>
          <w:szCs w:val="24"/>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Obowiązek wykazania, że oferta nie zawiera rażąco niskiej ceny spoczywa na wykonawcy.</w:t>
      </w:r>
    </w:p>
    <w:p w:rsidR="00155870" w:rsidRDefault="00623DBA">
      <w:pPr>
        <w:pStyle w:val="Akapitzlist"/>
        <w:numPr>
          <w:ilvl w:val="1"/>
          <w:numId w:val="31"/>
        </w:numPr>
        <w:spacing w:after="0" w:line="240" w:lineRule="auto"/>
        <w:ind w:left="426" w:hanging="426"/>
        <w:jc w:val="both"/>
        <w:rPr>
          <w:rFonts w:asciiTheme="minorHAnsi" w:hAnsiTheme="minorHAnsi" w:cstheme="minorHAnsi"/>
          <w:sz w:val="24"/>
          <w:szCs w:val="24"/>
        </w:rPr>
      </w:pPr>
      <w:r>
        <w:rPr>
          <w:rFonts w:cstheme="minorHAnsi"/>
          <w:sz w:val="24"/>
          <w:szCs w:val="24"/>
        </w:rPr>
        <w:t>Zamawiający odrzuca ofertę wykonawcy, który nie udzielił wyjaśnień lub jeżeli dokonana ocena wyjaśnień wraz ze złożonymi dowodami potwierdza, że oferta zawiera rażąco niską cenę w stosunku do przedmiotu zamówienia.</w:t>
      </w:r>
    </w:p>
    <w:p w:rsidR="00155870" w:rsidRDefault="00155870">
      <w:pPr>
        <w:pStyle w:val="Akapitzlist"/>
        <w:spacing w:after="0" w:line="240" w:lineRule="auto"/>
        <w:ind w:left="426"/>
        <w:jc w:val="both"/>
        <w:rPr>
          <w:rFonts w:cs="Calibri"/>
        </w:rPr>
      </w:pPr>
    </w:p>
    <w:p w:rsidR="00155870" w:rsidRDefault="00623DBA">
      <w:pPr>
        <w:pStyle w:val="IDZIAYSIWZ"/>
        <w:numPr>
          <w:ilvl w:val="0"/>
          <w:numId w:val="34"/>
        </w:numPr>
        <w:ind w:left="426" w:hanging="426"/>
      </w:pPr>
      <w:r>
        <w:t xml:space="preserve">INFORMACJE O FORMALNOŚCIACH, JAKIE POWINNY ZOSTAĆ DOPEŁNIONE PO WYBORZE OFERTY W CELU ZAWARCIA UMOWY W SPRAWIE ZAMÓWIENIA PUBLICZNEGO. </w:t>
      </w:r>
    </w:p>
    <w:p w:rsidR="00155870" w:rsidRDefault="00155870">
      <w:pPr>
        <w:spacing w:after="0" w:line="240" w:lineRule="auto"/>
        <w:jc w:val="both"/>
        <w:rPr>
          <w:sz w:val="24"/>
          <w:szCs w:val="24"/>
        </w:rPr>
      </w:pPr>
    </w:p>
    <w:p w:rsidR="00155870" w:rsidRDefault="00623DBA">
      <w:pPr>
        <w:pStyle w:val="Akapitzlist"/>
        <w:numPr>
          <w:ilvl w:val="0"/>
          <w:numId w:val="16"/>
        </w:numPr>
        <w:spacing w:after="0" w:line="240" w:lineRule="auto"/>
        <w:ind w:left="426" w:hanging="426"/>
        <w:jc w:val="both"/>
        <w:rPr>
          <w:sz w:val="24"/>
          <w:szCs w:val="24"/>
        </w:rPr>
      </w:pPr>
      <w:r>
        <w:rPr>
          <w:sz w:val="24"/>
          <w:szCs w:val="24"/>
        </w:rPr>
        <w:t xml:space="preserve">Wykonawca zostanie powiadomiony przez Zamawiającego o miejscu i terminie zawarcia umowy. </w:t>
      </w:r>
    </w:p>
    <w:p w:rsidR="00155870" w:rsidRDefault="00623DBA">
      <w:pPr>
        <w:pStyle w:val="Akapitzlist"/>
        <w:numPr>
          <w:ilvl w:val="0"/>
          <w:numId w:val="16"/>
        </w:numPr>
        <w:spacing w:after="0" w:line="240" w:lineRule="auto"/>
        <w:ind w:left="426" w:hanging="426"/>
        <w:jc w:val="both"/>
        <w:rPr>
          <w:sz w:val="24"/>
          <w:szCs w:val="24"/>
        </w:rPr>
      </w:pPr>
      <w:r>
        <w:rPr>
          <w:sz w:val="24"/>
          <w:szCs w:val="24"/>
        </w:rPr>
        <w:t xml:space="preserve">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155870" w:rsidRDefault="00623DBA">
      <w:pPr>
        <w:pStyle w:val="Akapitzlist"/>
        <w:numPr>
          <w:ilvl w:val="0"/>
          <w:numId w:val="16"/>
        </w:numPr>
        <w:spacing w:after="0" w:line="240" w:lineRule="auto"/>
        <w:ind w:left="426" w:hanging="426"/>
        <w:jc w:val="both"/>
        <w:rPr>
          <w:sz w:val="24"/>
          <w:szCs w:val="24"/>
        </w:rPr>
      </w:pPr>
      <w:r>
        <w:rPr>
          <w:sz w:val="24"/>
          <w:szCs w:val="24"/>
        </w:rPr>
        <w:t xml:space="preserve">Przed zawarciem umowy Wykonawca powinien przedstawić: </w:t>
      </w:r>
    </w:p>
    <w:p w:rsidR="00155870" w:rsidRDefault="00623DBA">
      <w:pPr>
        <w:pStyle w:val="Akapitzlist"/>
        <w:numPr>
          <w:ilvl w:val="0"/>
          <w:numId w:val="37"/>
        </w:numPr>
        <w:spacing w:after="0" w:line="240" w:lineRule="auto"/>
        <w:jc w:val="both"/>
        <w:rPr>
          <w:sz w:val="24"/>
          <w:szCs w:val="24"/>
        </w:rPr>
      </w:pPr>
      <w:r>
        <w:rPr>
          <w:sz w:val="24"/>
          <w:szCs w:val="24"/>
        </w:rPr>
        <w:t>pełnomocnictwo do jej podpisania, jeżeli nie wynika ono z załączonych do oferty dokumentów;</w:t>
      </w:r>
    </w:p>
    <w:p w:rsidR="00155870" w:rsidRDefault="00623DBA">
      <w:pPr>
        <w:pStyle w:val="Akapitzlist"/>
        <w:numPr>
          <w:ilvl w:val="0"/>
          <w:numId w:val="37"/>
        </w:numPr>
        <w:spacing w:after="0" w:line="240" w:lineRule="auto"/>
        <w:jc w:val="both"/>
        <w:rPr>
          <w:sz w:val="24"/>
          <w:szCs w:val="24"/>
        </w:rPr>
      </w:pPr>
      <w:r>
        <w:rPr>
          <w:sz w:val="24"/>
          <w:szCs w:val="24"/>
        </w:rPr>
        <w:t>potwierdzenie wpłaty zabezpieczenia należytego wykonania umowy.</w:t>
      </w:r>
    </w:p>
    <w:p w:rsidR="00155870" w:rsidRDefault="00623DBA">
      <w:pPr>
        <w:pStyle w:val="Akapitzlist"/>
        <w:numPr>
          <w:ilvl w:val="0"/>
          <w:numId w:val="37"/>
        </w:numPr>
        <w:spacing w:after="0" w:line="240" w:lineRule="auto"/>
        <w:jc w:val="both"/>
        <w:rPr>
          <w:sz w:val="24"/>
          <w:szCs w:val="24"/>
        </w:rPr>
      </w:pPr>
      <w:r>
        <w:rPr>
          <w:sz w:val="24"/>
          <w:szCs w:val="24"/>
        </w:rPr>
        <w:t>certyfikat EUCERT dla osoby wyznaczonej do realizacji przedmiotu zamówienia (oryginał – do wglądu oraz kserokopię poświadczoną za zgodność z oryginałem)</w:t>
      </w:r>
    </w:p>
    <w:p w:rsidR="00155870" w:rsidRDefault="00623DBA">
      <w:pPr>
        <w:pStyle w:val="Akapitzlist"/>
        <w:numPr>
          <w:ilvl w:val="0"/>
          <w:numId w:val="37"/>
        </w:numPr>
        <w:spacing w:after="0" w:line="240" w:lineRule="auto"/>
        <w:jc w:val="both"/>
        <w:rPr>
          <w:sz w:val="24"/>
          <w:szCs w:val="24"/>
        </w:rPr>
      </w:pPr>
      <w:r>
        <w:rPr>
          <w:sz w:val="24"/>
          <w:szCs w:val="24"/>
        </w:rPr>
        <w:t>aktualną opłaconą polisę ubezpieczeniową, a w przypadku jej braku inny dokument potwierdzający, że Wykonawca jest ubezpieczony od odpowiedzialności cywilnej w zakresie prowadzonej działalności związanej z przedmiotem zamówienia, na sumę gwarancyjną określoną w umowie dla zamówienia. Wykonawca zobowiązany będzie utrzymać wyżej wymieniony poziom ubezpieczenia od odpowiedzialności cywilnej do dnia końcowego realizacji umowy (oryginał – do wglądu oraz kserokopię poświadczoną za zgodność z oryginałem);</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WYMAGANIA DOTYCZĄCE ZABEZPIECZENIA NALEŻYTEGO WYKONANIA UMOWY</w:t>
      </w:r>
    </w:p>
    <w:p w:rsidR="00155870" w:rsidRDefault="00155870">
      <w:pPr>
        <w:spacing w:after="0" w:line="240" w:lineRule="auto"/>
        <w:jc w:val="both"/>
        <w:rPr>
          <w:sz w:val="24"/>
          <w:szCs w:val="24"/>
        </w:rPr>
      </w:pPr>
    </w:p>
    <w:p w:rsidR="00155870" w:rsidRDefault="00623DBA">
      <w:pPr>
        <w:pStyle w:val="Akapitzlist"/>
        <w:numPr>
          <w:ilvl w:val="0"/>
          <w:numId w:val="17"/>
        </w:numPr>
        <w:spacing w:after="0" w:line="240" w:lineRule="auto"/>
        <w:ind w:left="426" w:hanging="426"/>
        <w:jc w:val="both"/>
        <w:rPr>
          <w:sz w:val="24"/>
          <w:szCs w:val="24"/>
        </w:rPr>
      </w:pPr>
      <w:r>
        <w:rPr>
          <w:sz w:val="24"/>
          <w:szCs w:val="24"/>
        </w:rPr>
        <w:t xml:space="preserve">Zamawiający wymaga, aby Wykonawca, którego oferta zostanie wybrana wniósł zabezpieczenie należytego wykonania umowy w wysokości </w:t>
      </w:r>
      <w:r w:rsidR="00A20349" w:rsidRPr="00AE0EF7">
        <w:rPr>
          <w:sz w:val="24"/>
          <w:szCs w:val="24"/>
        </w:rPr>
        <w:t>5</w:t>
      </w:r>
      <w:r w:rsidRPr="00AE0EF7">
        <w:rPr>
          <w:sz w:val="24"/>
          <w:szCs w:val="24"/>
        </w:rPr>
        <w:t>%</w:t>
      </w:r>
      <w:r>
        <w:rPr>
          <w:sz w:val="24"/>
          <w:szCs w:val="24"/>
        </w:rPr>
        <w:t xml:space="preserve"> ceny całkowitej podanej w ofercie. </w:t>
      </w:r>
    </w:p>
    <w:p w:rsidR="00155870" w:rsidRDefault="00623DBA">
      <w:pPr>
        <w:pStyle w:val="Akapitzlist"/>
        <w:numPr>
          <w:ilvl w:val="0"/>
          <w:numId w:val="17"/>
        </w:numPr>
        <w:spacing w:after="0" w:line="240" w:lineRule="auto"/>
        <w:ind w:left="426" w:hanging="426"/>
        <w:jc w:val="both"/>
        <w:rPr>
          <w:sz w:val="24"/>
          <w:szCs w:val="24"/>
        </w:rPr>
      </w:pPr>
      <w:r>
        <w:rPr>
          <w:sz w:val="24"/>
          <w:szCs w:val="24"/>
        </w:rPr>
        <w:t xml:space="preserve">Zabezpieczenie należytego wykonania umowy można wnieść w formach określonych w art. 148 ust. 1 ustawy., tj.: </w:t>
      </w:r>
    </w:p>
    <w:p w:rsidR="00155870" w:rsidRDefault="00623DBA">
      <w:pPr>
        <w:pStyle w:val="Akapitzlist"/>
        <w:numPr>
          <w:ilvl w:val="0"/>
          <w:numId w:val="11"/>
        </w:numPr>
        <w:spacing w:after="0" w:line="240" w:lineRule="auto"/>
        <w:ind w:left="851" w:hanging="425"/>
        <w:jc w:val="both"/>
        <w:rPr>
          <w:sz w:val="24"/>
          <w:szCs w:val="24"/>
        </w:rPr>
      </w:pPr>
      <w:r>
        <w:rPr>
          <w:sz w:val="24"/>
          <w:szCs w:val="24"/>
        </w:rPr>
        <w:t>pieniądzu - wpłacać przelewem na konto:</w:t>
      </w:r>
      <w:r>
        <w:rPr>
          <w:rFonts w:eastAsia="Times New Roman"/>
          <w:sz w:val="24"/>
          <w:szCs w:val="24"/>
          <w:lang w:eastAsia="pl-PL"/>
        </w:rPr>
        <w:t xml:space="preserve"> Bank Spółdzielczy w Kórniku nr rachunku: 68 9076 0008 2001 0015 1106 0003</w:t>
      </w:r>
      <w:r>
        <w:rPr>
          <w:sz w:val="24"/>
          <w:szCs w:val="24"/>
        </w:rPr>
        <w:t xml:space="preserve">. </w:t>
      </w:r>
    </w:p>
    <w:p w:rsidR="00155870" w:rsidRDefault="00623DBA">
      <w:pPr>
        <w:pStyle w:val="Akapitzlist"/>
        <w:numPr>
          <w:ilvl w:val="0"/>
          <w:numId w:val="11"/>
        </w:numPr>
        <w:spacing w:after="0" w:line="240" w:lineRule="auto"/>
        <w:ind w:left="851" w:hanging="425"/>
        <w:jc w:val="both"/>
        <w:rPr>
          <w:sz w:val="24"/>
          <w:szCs w:val="24"/>
        </w:rPr>
      </w:pPr>
      <w:r>
        <w:rPr>
          <w:sz w:val="24"/>
          <w:szCs w:val="24"/>
        </w:rPr>
        <w:t xml:space="preserve">poręczeniach bankowych lub poręczeniach spółdzielczej kasy oszczędnościowo-kredytowej, z tym że zobowiązanie kasy jest zawsze zobowiązaniem pieniężnym, </w:t>
      </w:r>
    </w:p>
    <w:p w:rsidR="00155870" w:rsidRDefault="00623DBA">
      <w:pPr>
        <w:pStyle w:val="Akapitzlist"/>
        <w:numPr>
          <w:ilvl w:val="0"/>
          <w:numId w:val="11"/>
        </w:numPr>
        <w:spacing w:after="0" w:line="240" w:lineRule="auto"/>
        <w:ind w:left="851" w:hanging="425"/>
        <w:jc w:val="both"/>
        <w:rPr>
          <w:sz w:val="24"/>
          <w:szCs w:val="24"/>
        </w:rPr>
      </w:pPr>
      <w:r>
        <w:rPr>
          <w:sz w:val="24"/>
          <w:szCs w:val="24"/>
        </w:rPr>
        <w:t xml:space="preserve">gwarancjach bankowych, </w:t>
      </w:r>
    </w:p>
    <w:p w:rsidR="00155870" w:rsidRDefault="00623DBA">
      <w:pPr>
        <w:pStyle w:val="Akapitzlist"/>
        <w:numPr>
          <w:ilvl w:val="0"/>
          <w:numId w:val="11"/>
        </w:numPr>
        <w:spacing w:after="0" w:line="240" w:lineRule="auto"/>
        <w:ind w:left="851" w:hanging="425"/>
        <w:jc w:val="both"/>
        <w:rPr>
          <w:sz w:val="24"/>
          <w:szCs w:val="24"/>
        </w:rPr>
      </w:pPr>
      <w:r>
        <w:rPr>
          <w:sz w:val="24"/>
          <w:szCs w:val="24"/>
        </w:rPr>
        <w:t xml:space="preserve">gwarancjach ubezpieczeniowych </w:t>
      </w:r>
    </w:p>
    <w:p w:rsidR="00155870" w:rsidRDefault="00623DBA">
      <w:pPr>
        <w:pStyle w:val="Akapitzlist"/>
        <w:numPr>
          <w:ilvl w:val="0"/>
          <w:numId w:val="11"/>
        </w:numPr>
        <w:spacing w:after="0" w:line="240" w:lineRule="auto"/>
        <w:ind w:left="851" w:hanging="425"/>
        <w:jc w:val="both"/>
        <w:rPr>
          <w:sz w:val="24"/>
          <w:szCs w:val="24"/>
        </w:rPr>
      </w:pPr>
      <w:r>
        <w:rPr>
          <w:sz w:val="24"/>
          <w:szCs w:val="24"/>
        </w:rPr>
        <w:t xml:space="preserve">poręczeniach udzielonych przez podmioty, o których mowa w art. 6b ust. 5 pkt 2 ustawy z dnia 9 listopada 2000 r. o utworzeniu Polskiej Agencji Rozwoju Przedsiębiorczości </w:t>
      </w:r>
    </w:p>
    <w:p w:rsidR="00155870" w:rsidRDefault="00623DBA">
      <w:pPr>
        <w:pStyle w:val="Akapitzlist"/>
        <w:numPr>
          <w:ilvl w:val="0"/>
          <w:numId w:val="17"/>
        </w:numPr>
        <w:spacing w:after="0" w:line="240" w:lineRule="auto"/>
        <w:ind w:left="426" w:hanging="426"/>
        <w:jc w:val="both"/>
        <w:rPr>
          <w:sz w:val="24"/>
          <w:szCs w:val="24"/>
        </w:rPr>
      </w:pPr>
      <w:r>
        <w:rPr>
          <w:sz w:val="24"/>
          <w:szCs w:val="24"/>
        </w:rPr>
        <w:t>W przypadku wniesienia wadium w pieniądzu, za zgodą wykonawcy, kwota wadium może zostać zaliczona na poczet zabezpieczenia.</w:t>
      </w:r>
    </w:p>
    <w:p w:rsidR="00155870" w:rsidRDefault="00623DBA">
      <w:pPr>
        <w:pStyle w:val="Akapitzlist"/>
        <w:numPr>
          <w:ilvl w:val="0"/>
          <w:numId w:val="17"/>
        </w:numPr>
        <w:spacing w:after="0" w:line="240" w:lineRule="auto"/>
        <w:ind w:left="426" w:hanging="426"/>
        <w:jc w:val="both"/>
        <w:rPr>
          <w:sz w:val="24"/>
          <w:szCs w:val="24"/>
        </w:rPr>
      </w:pPr>
      <w:r>
        <w:rPr>
          <w:sz w:val="24"/>
          <w:szCs w:val="24"/>
        </w:rPr>
        <w:lastRenderedPageBreak/>
        <w:t xml:space="preserve">Oryginał dokumentu potwierdzającego wniesienie zabezpieczenia należytego wykonania umowy musi być dostarczony do Zamawiającego przed podpisaniem umowy. </w:t>
      </w:r>
    </w:p>
    <w:p w:rsidR="00155870" w:rsidRDefault="00623DBA">
      <w:pPr>
        <w:pStyle w:val="Akapitzlist"/>
        <w:numPr>
          <w:ilvl w:val="0"/>
          <w:numId w:val="17"/>
        </w:numPr>
        <w:spacing w:after="0" w:line="240" w:lineRule="auto"/>
        <w:ind w:left="426" w:hanging="426"/>
        <w:jc w:val="both"/>
        <w:rPr>
          <w:rFonts w:eastAsia="Times New Roman"/>
          <w:sz w:val="24"/>
          <w:szCs w:val="24"/>
          <w:lang w:eastAsia="pl-PL"/>
        </w:rPr>
      </w:pPr>
      <w:r>
        <w:rPr>
          <w:rFonts w:eastAsia="Times New Roman"/>
          <w:sz w:val="24"/>
          <w:szCs w:val="24"/>
          <w:lang w:eastAsia="pl-PL"/>
        </w:rPr>
        <w:t>Zamawiający zwraca zabezpieczenie w terminie 30 dni od dnia wykonania zamówienia i uznania przez zamawiającego za należycie wykonane.</w:t>
      </w:r>
    </w:p>
    <w:p w:rsidR="00155870" w:rsidRDefault="00623DBA">
      <w:pPr>
        <w:pStyle w:val="Akapitzlist"/>
        <w:numPr>
          <w:ilvl w:val="0"/>
          <w:numId w:val="17"/>
        </w:numPr>
        <w:spacing w:after="0" w:line="240" w:lineRule="auto"/>
        <w:ind w:left="426" w:hanging="426"/>
        <w:jc w:val="both"/>
        <w:rPr>
          <w:rFonts w:eastAsia="Times New Roman"/>
          <w:sz w:val="24"/>
          <w:szCs w:val="24"/>
          <w:lang w:eastAsia="pl-PL"/>
        </w:rPr>
      </w:pPr>
      <w:bookmarkStart w:id="4" w:name="mip44788123"/>
      <w:bookmarkEnd w:id="4"/>
      <w:r>
        <w:rPr>
          <w:rFonts w:eastAsia="Times New Roman"/>
          <w:sz w:val="24"/>
          <w:szCs w:val="24"/>
          <w:lang w:eastAsia="pl-PL"/>
        </w:rPr>
        <w:t xml:space="preserve">Kwota pozostawiona na zabezpieczenie roszczeń z tytułu rękojmi za wady będzie wynosiła 30% wysokości zabezpieczenia i zostanie zwrócona </w:t>
      </w:r>
      <w:bookmarkStart w:id="5" w:name="mip44788124"/>
      <w:bookmarkEnd w:id="5"/>
      <w:r>
        <w:rPr>
          <w:rFonts w:eastAsia="Times New Roman"/>
          <w:sz w:val="24"/>
          <w:szCs w:val="24"/>
          <w:lang w:eastAsia="pl-PL"/>
        </w:rPr>
        <w:t>nie później niż w 15. dniu po upływie okresu rękojmi za wady.</w:t>
      </w:r>
    </w:p>
    <w:p w:rsidR="00155870" w:rsidRDefault="00155870">
      <w:pPr>
        <w:spacing w:after="0" w:line="240" w:lineRule="auto"/>
        <w:jc w:val="both"/>
        <w:rPr>
          <w:b/>
          <w:color w:val="808080"/>
          <w:sz w:val="24"/>
          <w:szCs w:val="24"/>
        </w:rPr>
      </w:pPr>
    </w:p>
    <w:p w:rsidR="00155870" w:rsidRDefault="00623DBA">
      <w:pPr>
        <w:pStyle w:val="IDZIAYSIWZ"/>
        <w:numPr>
          <w:ilvl w:val="0"/>
          <w:numId w:val="34"/>
        </w:numPr>
        <w:ind w:left="426" w:hanging="426"/>
      </w:pPr>
      <w:r>
        <w:t>WZÓR UMOWY</w:t>
      </w:r>
    </w:p>
    <w:p w:rsidR="00155870" w:rsidRDefault="00155870">
      <w:pPr>
        <w:spacing w:after="0" w:line="240" w:lineRule="auto"/>
        <w:jc w:val="both"/>
        <w:rPr>
          <w:b/>
          <w:sz w:val="24"/>
          <w:szCs w:val="24"/>
        </w:rPr>
      </w:pPr>
    </w:p>
    <w:p w:rsidR="00155870" w:rsidRDefault="00623DBA">
      <w:pPr>
        <w:pStyle w:val="Akapitzlist"/>
        <w:numPr>
          <w:ilvl w:val="0"/>
          <w:numId w:val="38"/>
        </w:numPr>
        <w:spacing w:after="0" w:line="240" w:lineRule="auto"/>
        <w:ind w:left="426" w:hanging="426"/>
        <w:jc w:val="both"/>
        <w:rPr>
          <w:b/>
          <w:sz w:val="24"/>
          <w:szCs w:val="24"/>
        </w:rPr>
      </w:pPr>
      <w:r>
        <w:rPr>
          <w:sz w:val="24"/>
          <w:szCs w:val="24"/>
        </w:rPr>
        <w:t xml:space="preserve">Warunki umowy zawarte są we wzorze umowy, który jest </w:t>
      </w:r>
      <w:r>
        <w:rPr>
          <w:b/>
          <w:sz w:val="24"/>
          <w:szCs w:val="24"/>
        </w:rPr>
        <w:t xml:space="preserve">załącznikiem nr 11 do SIWZ. </w:t>
      </w:r>
    </w:p>
    <w:p w:rsidR="00155870" w:rsidRDefault="00623DBA">
      <w:pPr>
        <w:pStyle w:val="Akapitzlist"/>
        <w:numPr>
          <w:ilvl w:val="0"/>
          <w:numId w:val="38"/>
        </w:numPr>
        <w:spacing w:after="0" w:line="240" w:lineRule="auto"/>
        <w:ind w:left="426" w:hanging="426"/>
        <w:jc w:val="both"/>
        <w:rPr>
          <w:sz w:val="24"/>
          <w:szCs w:val="24"/>
        </w:rPr>
      </w:pPr>
      <w:r>
        <w:rPr>
          <w:sz w:val="24"/>
          <w:szCs w:val="24"/>
        </w:rPr>
        <w:t>Zamawiający przewiduje możliwość dokonania istotnych zmian zawartej umowy w stosunku do treści oferty, na podstawie której dokonano wyboru wykonawcy. Dopuszczalne przypadki zmian umowy zawarto w projekcie umowy, który stanowi załącznik nr 11 do SIWZ.</w:t>
      </w:r>
    </w:p>
    <w:p w:rsidR="00155870" w:rsidRDefault="00155870">
      <w:pPr>
        <w:spacing w:after="0" w:line="240" w:lineRule="auto"/>
        <w:jc w:val="both"/>
        <w:rPr>
          <w:b/>
          <w:color w:val="808080"/>
          <w:sz w:val="24"/>
          <w:szCs w:val="24"/>
        </w:rPr>
      </w:pPr>
    </w:p>
    <w:p w:rsidR="00155870" w:rsidRDefault="00623DBA">
      <w:pPr>
        <w:pStyle w:val="IDZIAYSIWZ"/>
        <w:numPr>
          <w:ilvl w:val="0"/>
          <w:numId w:val="34"/>
        </w:numPr>
        <w:ind w:left="426" w:hanging="426"/>
      </w:pPr>
      <w:r>
        <w:t>ŚRODKI OCHRONY PRAWNEJ.</w:t>
      </w:r>
    </w:p>
    <w:p w:rsidR="00155870" w:rsidRDefault="00155870">
      <w:pPr>
        <w:spacing w:after="0" w:line="240" w:lineRule="auto"/>
        <w:jc w:val="both"/>
        <w:rPr>
          <w:b/>
          <w:sz w:val="24"/>
          <w:szCs w:val="24"/>
        </w:rPr>
      </w:pPr>
    </w:p>
    <w:p w:rsidR="00155870" w:rsidRDefault="00623DBA">
      <w:pPr>
        <w:spacing w:after="0" w:line="240" w:lineRule="auto"/>
        <w:jc w:val="both"/>
        <w:rPr>
          <w:sz w:val="24"/>
          <w:szCs w:val="24"/>
        </w:rPr>
      </w:pPr>
      <w:r>
        <w:rPr>
          <w:sz w:val="24"/>
          <w:szCs w:val="24"/>
        </w:rPr>
        <w:t xml:space="preserve">Środki ochrony prawnej przysługują wykonawcy, a także innemu podmiotowi, jeżeli ma lub miał interes w uzyskaniu tego zamówienia oraz poniósł lub może ponieść szkodę w wyniku naruszenia przez zamawiającego przepisów ustawy Prawo zamówień publicznych. </w:t>
      </w:r>
    </w:p>
    <w:p w:rsidR="00155870" w:rsidRDefault="00155870">
      <w:pPr>
        <w:spacing w:after="0" w:line="240" w:lineRule="auto"/>
        <w:jc w:val="both"/>
        <w:rPr>
          <w:sz w:val="24"/>
          <w:szCs w:val="24"/>
        </w:rPr>
      </w:pPr>
    </w:p>
    <w:p w:rsidR="00155870" w:rsidRDefault="00623DBA">
      <w:pPr>
        <w:spacing w:after="0" w:line="240" w:lineRule="auto"/>
        <w:jc w:val="both"/>
        <w:rPr>
          <w:b/>
          <w:sz w:val="24"/>
          <w:szCs w:val="24"/>
        </w:rPr>
      </w:pPr>
      <w:r>
        <w:rPr>
          <w:b/>
          <w:sz w:val="24"/>
          <w:szCs w:val="24"/>
        </w:rPr>
        <w:t>Odwołanie</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Odwołanie przysługuje wyłącznie od niezgodnej z przepisami ustawy Prawo zamówień publicznych czynności zamawiającego podjętej w postępowaniu o udzielenie tego zamówienia lub zaniechania czynności, do której zamawiający jest zobowiązany na podstawie ustawy. </w:t>
      </w:r>
    </w:p>
    <w:p w:rsidR="00155870" w:rsidRDefault="00623DBA">
      <w:pPr>
        <w:pStyle w:val="Akapitzlist"/>
        <w:numPr>
          <w:ilvl w:val="0"/>
          <w:numId w:val="18"/>
        </w:numPr>
        <w:spacing w:after="0" w:line="240" w:lineRule="auto"/>
        <w:ind w:left="426" w:hanging="426"/>
        <w:jc w:val="both"/>
        <w:rPr>
          <w:sz w:val="24"/>
          <w:szCs w:val="24"/>
        </w:rPr>
      </w:pPr>
      <w:r>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Odwołanie wnosi się do Prezesa Izby w formie pisemnej w postaci papierowej albo w postaci elektronicznej, opatrzone odpowiednio własnoręcznym podpisem albo kwalifikowanym podpisem elektronicznym. </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Odwołanie wnosi się w terminie 10 dni od dnia przesłania informacji o czynności zamawiającego stanowiącej podstawę jego wniesienia - jeżeli zostały przesłane w sposób określony w pkt 4 zd. drugie. </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Odwołanie wobec treści ogłoszenia o zamówieniu, a także wobec postanowień specyfikacji istotnych warunków zamówienia, wnosi się w terminie 10 dni od dnia </w:t>
      </w:r>
      <w:r>
        <w:rPr>
          <w:sz w:val="24"/>
          <w:szCs w:val="24"/>
        </w:rPr>
        <w:lastRenderedPageBreak/>
        <w:t xml:space="preserve">publikacji ogłoszenia w Dzienniku Urzędowym Unii Europejskiej lub zamieszczenia specyfikacji istotnych warunków zamówienia na stronie internetowej. </w:t>
      </w:r>
    </w:p>
    <w:p w:rsidR="00155870" w:rsidRDefault="00623DBA">
      <w:pPr>
        <w:pStyle w:val="Akapitzlist"/>
        <w:numPr>
          <w:ilvl w:val="0"/>
          <w:numId w:val="18"/>
        </w:numPr>
        <w:spacing w:after="0" w:line="240" w:lineRule="auto"/>
        <w:ind w:left="426" w:hanging="426"/>
        <w:jc w:val="both"/>
        <w:rPr>
          <w:sz w:val="24"/>
          <w:szCs w:val="24"/>
        </w:rPr>
      </w:pPr>
      <w:r>
        <w:rPr>
          <w:sz w:val="24"/>
          <w:szCs w:val="24"/>
        </w:rPr>
        <w:t>Odwołanie wobec czynności innych niż określone w pkt. 5 i 6 wnosi się w terminie 10 dni od dnia, w którym powzięto lub przy zachowaniu należytej staranności można było powziąć wiadomość o okolicznościach stanowiących podstawę jego wniesienia, z zastrzeżeniem terminów określonych w art. 182 ust. 4 ustawy.</w:t>
      </w:r>
    </w:p>
    <w:p w:rsidR="00155870" w:rsidRDefault="00623DBA">
      <w:pPr>
        <w:pStyle w:val="Akapitzlist"/>
        <w:numPr>
          <w:ilvl w:val="0"/>
          <w:numId w:val="18"/>
        </w:numPr>
        <w:spacing w:after="0" w:line="240" w:lineRule="auto"/>
        <w:ind w:left="426" w:hanging="426"/>
        <w:jc w:val="both"/>
        <w:rPr>
          <w:sz w:val="24"/>
          <w:szCs w:val="24"/>
        </w:rPr>
      </w:pPr>
      <w:r>
        <w:rPr>
          <w:sz w:val="24"/>
          <w:szCs w:val="24"/>
        </w:rPr>
        <w:t>W przypadku wniesienia odwołania po upływie terminu składania ofert bieg terminu związania ofertą ulega zawieszeniu do czasu ogłoszenia przez KIO orzeczenia.</w:t>
      </w:r>
    </w:p>
    <w:p w:rsidR="00155870" w:rsidRDefault="00155870">
      <w:pPr>
        <w:spacing w:after="0" w:line="240" w:lineRule="auto"/>
        <w:jc w:val="both"/>
        <w:rPr>
          <w:b/>
          <w:sz w:val="24"/>
          <w:szCs w:val="24"/>
        </w:rPr>
      </w:pPr>
    </w:p>
    <w:p w:rsidR="00155870" w:rsidRDefault="00623DBA">
      <w:pPr>
        <w:spacing w:after="0" w:line="240" w:lineRule="auto"/>
        <w:jc w:val="both"/>
        <w:rPr>
          <w:b/>
          <w:sz w:val="24"/>
          <w:szCs w:val="24"/>
        </w:rPr>
      </w:pPr>
      <w:r>
        <w:rPr>
          <w:b/>
          <w:sz w:val="24"/>
          <w:szCs w:val="24"/>
        </w:rPr>
        <w:t xml:space="preserve">Skarga do sądu </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Na orzeczenie Izby stronom oraz uczestnikom postępowania odwoławczego przysługuje skarga do sądu. </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Skargę wnosi się do sądu okręgowego właściwego dla siedziby albo miejsca zamieszkania zamawiającego. </w:t>
      </w:r>
    </w:p>
    <w:p w:rsidR="00155870" w:rsidRDefault="00623DBA">
      <w:pPr>
        <w:pStyle w:val="Akapitzlist"/>
        <w:numPr>
          <w:ilvl w:val="0"/>
          <w:numId w:val="18"/>
        </w:numPr>
        <w:spacing w:after="0" w:line="240" w:lineRule="auto"/>
        <w:ind w:left="426" w:hanging="426"/>
        <w:jc w:val="both"/>
        <w:rPr>
          <w:sz w:val="24"/>
          <w:szCs w:val="24"/>
        </w:rPr>
      </w:pPr>
      <w:r>
        <w:rPr>
          <w:sz w:val="24"/>
          <w:szCs w:val="24"/>
        </w:rPr>
        <w:t xml:space="preserve">Skargę wnosi się za pośrednictwem Prezesa Izby w terminie 7 dni od dnia doręczenia orzeczenia Izby, przesyłając jednocześnie jej odpis przeciwnikowi skargi. Złożenie skargi w placówce pocztowej operatora publicznego jest równoznaczne z jej wniesieniem. Pozostałe informacje na temat środków ochrony prawnej znajdują się Ustawie w Dziale VI „ Środki ochrony prawnej” art. 179 i następne Ustawy. </w:t>
      </w:r>
    </w:p>
    <w:p w:rsidR="00155870" w:rsidRDefault="00155870">
      <w:pPr>
        <w:spacing w:after="0" w:line="240" w:lineRule="auto"/>
        <w:jc w:val="both"/>
        <w:rPr>
          <w:sz w:val="24"/>
          <w:szCs w:val="24"/>
        </w:rPr>
      </w:pPr>
    </w:p>
    <w:p w:rsidR="00155870" w:rsidRDefault="00623DBA">
      <w:pPr>
        <w:pStyle w:val="IDZIAYSIWZ"/>
        <w:numPr>
          <w:ilvl w:val="0"/>
          <w:numId w:val="34"/>
        </w:numPr>
        <w:ind w:left="426" w:hanging="426"/>
      </w:pPr>
      <w:r>
        <w:t>KLAUZULA INFORMACYJNA DOTYCZĄCA PRZETWARZANIA DANYCH OSOBOWYCH PRZEZ URZĄD GMINY KLESZCZEWO W CELU ZWIĄZANYM Z POSTĘPOWANIEM O UDZIELENIE ZAMÓWIENIA PUBLICZNEGO</w:t>
      </w:r>
    </w:p>
    <w:p w:rsidR="00155870" w:rsidRDefault="00623DBA">
      <w:pPr>
        <w:spacing w:after="0" w:line="240" w:lineRule="auto"/>
        <w:jc w:val="both"/>
        <w:rPr>
          <w:sz w:val="24"/>
          <w:szCs w:val="24"/>
        </w:rPr>
      </w:pPr>
      <w:r>
        <w:rPr>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Rozporządzeniem  informujemy, że: </w:t>
      </w:r>
    </w:p>
    <w:p w:rsidR="00155870" w:rsidRDefault="00623DBA">
      <w:pPr>
        <w:numPr>
          <w:ilvl w:val="0"/>
          <w:numId w:val="32"/>
        </w:numPr>
        <w:tabs>
          <w:tab w:val="left" w:pos="426"/>
        </w:tabs>
        <w:spacing w:beforeAutospacing="1" w:afterAutospacing="1" w:line="215" w:lineRule="atLeast"/>
        <w:ind w:left="426" w:hanging="426"/>
      </w:pPr>
      <w:r>
        <w:rPr>
          <w:rFonts w:eastAsia="Times New Roman" w:cstheme="minorHAnsi"/>
          <w:sz w:val="24"/>
          <w:szCs w:val="24"/>
          <w:lang w:eastAsia="pl-PL"/>
        </w:rPr>
        <w:t>Administratorem Pani/Pana danych osobowych jest:  Urząd Gmina Kleszczewo w osobie Wójta Gminy Kleszczewo, ul. Poznańska 4, 63-005 Kleszczewo, mail:</w:t>
      </w:r>
      <w:hyperlink r:id="rId28">
        <w:r>
          <w:rPr>
            <w:rStyle w:val="InternetLink"/>
            <w:rFonts w:cstheme="minorHAnsi"/>
            <w:sz w:val="24"/>
            <w:szCs w:val="24"/>
          </w:rPr>
          <w:t>urzad@kleszczewo.pl</w:t>
        </w:r>
      </w:hyperlink>
      <w:r>
        <w:rPr>
          <w:rFonts w:eastAsia="Times New Roman" w:cstheme="minorHAnsi"/>
          <w:sz w:val="24"/>
          <w:szCs w:val="24"/>
          <w:lang w:eastAsia="pl-PL"/>
        </w:rPr>
        <w:t xml:space="preserve">, tel.: </w:t>
      </w:r>
      <w:r>
        <w:rPr>
          <w:rFonts w:cstheme="minorHAnsi"/>
          <w:sz w:val="24"/>
          <w:szCs w:val="24"/>
        </w:rPr>
        <w:t xml:space="preserve">061 817 60 17. </w:t>
      </w:r>
    </w:p>
    <w:p w:rsidR="00155870" w:rsidRDefault="00623DBA">
      <w:pPr>
        <w:numPr>
          <w:ilvl w:val="0"/>
          <w:numId w:val="32"/>
        </w:numPr>
        <w:tabs>
          <w:tab w:val="left" w:pos="426"/>
        </w:tabs>
        <w:spacing w:beforeAutospacing="1" w:afterAutospacing="1" w:line="215" w:lineRule="atLeast"/>
        <w:ind w:left="426" w:hanging="426"/>
        <w:jc w:val="both"/>
      </w:pPr>
      <w:r>
        <w:rPr>
          <w:rFonts w:cstheme="minorHAnsi"/>
          <w:sz w:val="24"/>
          <w:szCs w:val="24"/>
        </w:rPr>
        <w:t xml:space="preserve">W sprawach związanych z ochroną danych osobowych można kontaktować się </w:t>
      </w:r>
      <w:r>
        <w:rPr>
          <w:rFonts w:cstheme="minorHAnsi"/>
          <w:sz w:val="24"/>
          <w:szCs w:val="24"/>
        </w:rPr>
        <w:br/>
        <w:t xml:space="preserve">z Inspektorem Ochrony Danych pod adresem e-mail: </w:t>
      </w:r>
      <w:r w:rsidRPr="00CD747F">
        <w:rPr>
          <w:rStyle w:val="InternetLink"/>
        </w:rPr>
        <w:t>iod</w:t>
      </w:r>
      <w:hyperlink r:id="rId29">
        <w:r>
          <w:rPr>
            <w:rStyle w:val="InternetLink"/>
            <w:rFonts w:eastAsia="Times New Roman" w:cstheme="minorHAnsi"/>
            <w:sz w:val="24"/>
            <w:szCs w:val="24"/>
            <w:lang w:eastAsia="pl-PL"/>
          </w:rPr>
          <w:t>@kleszczewo.pl</w:t>
        </w:r>
      </w:hyperlink>
      <w:r w:rsidR="00CD747F">
        <w:t xml:space="preserve"> </w:t>
      </w:r>
      <w:r>
        <w:rPr>
          <w:rFonts w:cstheme="minorHAnsi"/>
          <w:sz w:val="24"/>
          <w:szCs w:val="24"/>
        </w:rPr>
        <w:t>oraz na adres siedziby:</w:t>
      </w:r>
      <w:r>
        <w:rPr>
          <w:rFonts w:eastAsia="Times New Roman" w:cstheme="minorHAnsi"/>
          <w:sz w:val="24"/>
          <w:szCs w:val="24"/>
          <w:lang w:eastAsia="pl-PL"/>
        </w:rPr>
        <w:t xml:space="preserve"> 63-005 Kleszczewo przy ul. Poznańska 4.</w:t>
      </w:r>
    </w:p>
    <w:p w:rsidR="00155870" w:rsidRDefault="00623DBA">
      <w:pPr>
        <w:numPr>
          <w:ilvl w:val="0"/>
          <w:numId w:val="32"/>
        </w:numPr>
        <w:tabs>
          <w:tab w:val="left" w:pos="426"/>
        </w:tabs>
        <w:spacing w:beforeAutospacing="1" w:afterAutospacing="1" w:line="215" w:lineRule="atLeast"/>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Państwa dane osobowe przetwarzane będą na podstawie art. 6 ust. 1 lit. c RODO w celu związanym z postępowaniem o udzielenie zamówienia publicznego na „</w:t>
      </w:r>
      <w:r>
        <w:rPr>
          <w:b/>
          <w:sz w:val="24"/>
          <w:szCs w:val="24"/>
        </w:rPr>
        <w:t xml:space="preserve">Dostawę i montaż gruntowych pomp ciepła wraz z wykonaniem dokumentacji technicznej i geologicznej na terenie Gminy Kleszczewo oraz Gminy Krzykosy” </w:t>
      </w:r>
      <w:r>
        <w:rPr>
          <w:rFonts w:eastAsia="Times New Roman" w:cstheme="minorHAnsi"/>
          <w:sz w:val="24"/>
          <w:szCs w:val="24"/>
          <w:lang w:eastAsia="pl-PL"/>
        </w:rPr>
        <w:t>prowadzonym w trybie przetargu nieograniczonego/ zapytania ofertowego.</w:t>
      </w:r>
    </w:p>
    <w:p w:rsidR="00155870" w:rsidRDefault="00623DBA">
      <w:pPr>
        <w:numPr>
          <w:ilvl w:val="0"/>
          <w:numId w:val="32"/>
        </w:numPr>
        <w:tabs>
          <w:tab w:val="left" w:pos="426"/>
        </w:tabs>
        <w:spacing w:beforeAutospacing="1" w:afterAutospacing="1" w:line="215" w:lineRule="atLeast"/>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0E3048">
        <w:rPr>
          <w:rFonts w:eastAsia="Times New Roman" w:cstheme="minorHAnsi"/>
          <w:sz w:val="24"/>
          <w:szCs w:val="24"/>
          <w:lang w:eastAsia="pl-PL"/>
        </w:rPr>
        <w:t>9</w:t>
      </w:r>
      <w:r>
        <w:rPr>
          <w:rFonts w:eastAsia="Times New Roman" w:cstheme="minorHAnsi"/>
          <w:sz w:val="24"/>
          <w:szCs w:val="24"/>
          <w:lang w:eastAsia="pl-PL"/>
        </w:rPr>
        <w:t xml:space="preserve"> r. poz. </w:t>
      </w:r>
      <w:r w:rsidR="000E3048">
        <w:rPr>
          <w:rFonts w:eastAsia="Times New Roman" w:cstheme="minorHAnsi"/>
          <w:sz w:val="24"/>
          <w:szCs w:val="24"/>
          <w:lang w:eastAsia="pl-PL"/>
        </w:rPr>
        <w:t>1843 ze zmianami</w:t>
      </w:r>
      <w:r>
        <w:rPr>
          <w:rFonts w:eastAsia="Times New Roman" w:cstheme="minorHAnsi"/>
          <w:sz w:val="24"/>
          <w:szCs w:val="24"/>
          <w:lang w:eastAsia="pl-PL"/>
        </w:rPr>
        <w:t xml:space="preserve">),dalej „ustawa Pzp”; Państwa dane osobowe będą przechowywane, zgodnie z art. 97 ust. 1 ustawy Pzp, przez okres 4 lat od dnia zakończenia postępowania </w:t>
      </w:r>
      <w:r>
        <w:rPr>
          <w:rFonts w:eastAsia="Times New Roman" w:cstheme="minorHAnsi"/>
          <w:sz w:val="24"/>
          <w:szCs w:val="24"/>
          <w:lang w:eastAsia="pl-PL"/>
        </w:rPr>
        <w:br/>
        <w:t>o udzielenie zamówienia, a jeżeli czas trwania umowy przekracza 4 lata, okres przechowywania obejmuje cały czas trwania umowy.</w:t>
      </w:r>
    </w:p>
    <w:p w:rsidR="00155870" w:rsidRDefault="00623DBA">
      <w:pPr>
        <w:numPr>
          <w:ilvl w:val="0"/>
          <w:numId w:val="32"/>
        </w:numPr>
        <w:tabs>
          <w:tab w:val="left" w:pos="426"/>
        </w:tabs>
        <w:spacing w:beforeAutospacing="1" w:afterAutospacing="1" w:line="215" w:lineRule="atLeast"/>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lastRenderedPageBreak/>
        <w:t>Posiada Pani/Pan:</w:t>
      </w:r>
    </w:p>
    <w:p w:rsidR="00155870" w:rsidRDefault="00623DBA">
      <w:pPr>
        <w:pStyle w:val="Akapitzlist"/>
        <w:numPr>
          <w:ilvl w:val="1"/>
          <w:numId w:val="32"/>
        </w:numPr>
        <w:tabs>
          <w:tab w:val="left" w:pos="709"/>
        </w:tabs>
        <w:spacing w:after="0"/>
        <w:ind w:left="709" w:hanging="283"/>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na podstawie art. 15 RODO prawo dostępu do danych osobowych Pani/Pana dotyczących;</w:t>
      </w:r>
    </w:p>
    <w:p w:rsidR="00155870" w:rsidRDefault="00623DBA">
      <w:pPr>
        <w:pStyle w:val="Akapitzlist"/>
        <w:numPr>
          <w:ilvl w:val="1"/>
          <w:numId w:val="32"/>
        </w:numPr>
        <w:tabs>
          <w:tab w:val="left" w:pos="709"/>
        </w:tabs>
        <w:spacing w:after="0"/>
        <w:ind w:left="709" w:hanging="283"/>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na podstawie art. 16 RODO prawo do sprostowania Pani/Pana danych osobowych</w:t>
      </w:r>
      <w:r>
        <w:rPr>
          <w:rStyle w:val="FootnoteAnchor"/>
          <w:rFonts w:eastAsia="Times New Roman" w:cstheme="minorHAnsi"/>
          <w:sz w:val="24"/>
          <w:szCs w:val="24"/>
          <w:lang w:eastAsia="pl-PL"/>
        </w:rPr>
        <w:footnoteReference w:id="2"/>
      </w:r>
      <w:r>
        <w:rPr>
          <w:rFonts w:eastAsia="Times New Roman" w:cstheme="minorHAnsi"/>
          <w:sz w:val="24"/>
          <w:szCs w:val="24"/>
          <w:lang w:eastAsia="pl-PL"/>
        </w:rPr>
        <w:t>;</w:t>
      </w:r>
    </w:p>
    <w:p w:rsidR="00155870" w:rsidRDefault="00623DBA">
      <w:pPr>
        <w:pStyle w:val="Akapitzlist"/>
        <w:numPr>
          <w:ilvl w:val="1"/>
          <w:numId w:val="32"/>
        </w:numPr>
        <w:tabs>
          <w:tab w:val="left" w:pos="709"/>
        </w:tabs>
        <w:spacing w:after="0"/>
        <w:ind w:left="709" w:hanging="283"/>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na podstawie art. 18 RODO prawo żądania od administratora ograniczenia przetwarzania danych osobowych z zastrzeżeniem przypadków, o których mowa </w:t>
      </w:r>
      <w:r>
        <w:rPr>
          <w:rFonts w:eastAsia="Times New Roman" w:cstheme="minorHAnsi"/>
          <w:sz w:val="24"/>
          <w:szCs w:val="24"/>
          <w:lang w:eastAsia="pl-PL"/>
        </w:rPr>
        <w:br/>
        <w:t>w art. 18 ust. 2 RODO</w:t>
      </w:r>
      <w:r>
        <w:rPr>
          <w:rStyle w:val="FootnoteAnchor"/>
          <w:rFonts w:eastAsia="Times New Roman" w:cstheme="minorHAnsi"/>
          <w:sz w:val="24"/>
          <w:szCs w:val="24"/>
          <w:lang w:eastAsia="pl-PL"/>
        </w:rPr>
        <w:footnoteReference w:id="3"/>
      </w:r>
      <w:r>
        <w:rPr>
          <w:rFonts w:eastAsia="Times New Roman" w:cstheme="minorHAnsi"/>
          <w:sz w:val="24"/>
          <w:szCs w:val="24"/>
          <w:lang w:eastAsia="pl-PL"/>
        </w:rPr>
        <w:t>.</w:t>
      </w:r>
    </w:p>
    <w:p w:rsidR="00155870" w:rsidRDefault="00155870">
      <w:pPr>
        <w:pStyle w:val="Akapitzlist"/>
        <w:tabs>
          <w:tab w:val="left" w:pos="426"/>
        </w:tabs>
        <w:spacing w:after="0"/>
        <w:ind w:left="426" w:hanging="426"/>
        <w:jc w:val="both"/>
        <w:rPr>
          <w:rFonts w:asciiTheme="minorHAnsi" w:eastAsia="Times New Roman" w:hAnsiTheme="minorHAnsi" w:cstheme="minorHAnsi"/>
          <w:sz w:val="24"/>
          <w:szCs w:val="24"/>
          <w:lang w:eastAsia="pl-PL"/>
        </w:rPr>
      </w:pPr>
    </w:p>
    <w:p w:rsidR="00155870" w:rsidRDefault="00623DBA">
      <w:pPr>
        <w:tabs>
          <w:tab w:val="left" w:pos="426"/>
        </w:tabs>
        <w:spacing w:after="0"/>
        <w:ind w:left="426" w:hanging="426"/>
        <w:jc w:val="both"/>
        <w:rPr>
          <w:rFonts w:asciiTheme="minorHAnsi" w:eastAsia="Times New Roman" w:hAnsiTheme="minorHAnsi" w:cstheme="minorHAnsi"/>
          <w:sz w:val="24"/>
          <w:szCs w:val="24"/>
          <w:u w:val="single"/>
          <w:lang w:eastAsia="pl-PL"/>
        </w:rPr>
      </w:pPr>
      <w:r>
        <w:rPr>
          <w:rFonts w:eastAsia="Times New Roman" w:cstheme="minorHAnsi"/>
          <w:sz w:val="24"/>
          <w:szCs w:val="24"/>
          <w:u w:val="single"/>
          <w:lang w:eastAsia="pl-PL"/>
        </w:rPr>
        <w:t>Nie przysługuje Pani/Panu:</w:t>
      </w:r>
    </w:p>
    <w:p w:rsidR="00155870" w:rsidRDefault="00623DBA">
      <w:pPr>
        <w:pStyle w:val="Akapitzlist"/>
        <w:numPr>
          <w:ilvl w:val="0"/>
          <w:numId w:val="33"/>
        </w:numPr>
        <w:tabs>
          <w:tab w:val="left" w:pos="851"/>
        </w:tabs>
        <w:spacing w:after="0"/>
        <w:ind w:left="709" w:hanging="283"/>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w związku z art. 17 ust. 3 lit. b, d lub e RODO prawo do usunięcia danych osobowych;</w:t>
      </w:r>
    </w:p>
    <w:p w:rsidR="00155870" w:rsidRDefault="00623DBA">
      <w:pPr>
        <w:pStyle w:val="Akapitzlist"/>
        <w:numPr>
          <w:ilvl w:val="0"/>
          <w:numId w:val="33"/>
        </w:numPr>
        <w:tabs>
          <w:tab w:val="left" w:pos="851"/>
        </w:tabs>
        <w:spacing w:after="0"/>
        <w:ind w:left="709" w:hanging="283"/>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prawo do przenoszenia danych osobowych, o którym mowa w art. 20 RODO;</w:t>
      </w:r>
    </w:p>
    <w:p w:rsidR="00155870" w:rsidRDefault="00623DBA">
      <w:pPr>
        <w:pStyle w:val="Akapitzlist"/>
        <w:numPr>
          <w:ilvl w:val="0"/>
          <w:numId w:val="33"/>
        </w:numPr>
        <w:tabs>
          <w:tab w:val="left" w:pos="851"/>
        </w:tabs>
        <w:spacing w:after="0"/>
        <w:ind w:left="709" w:hanging="283"/>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na podstawie art. 21 RODO prawo sprzeciwu, wobec przetwarzania danych osobowych, gdyż podstawą prawną przetwarzania Państwa danych osobowych jest art. 6 ust. 1 lit. c RODO.</w:t>
      </w:r>
    </w:p>
    <w:p w:rsidR="00155870" w:rsidRDefault="00623DBA">
      <w:pPr>
        <w:pStyle w:val="Akapitzlist"/>
        <w:numPr>
          <w:ilvl w:val="0"/>
          <w:numId w:val="32"/>
        </w:numPr>
        <w:tabs>
          <w:tab w:val="left" w:pos="426"/>
        </w:tabs>
        <w:spacing w:after="0"/>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55870" w:rsidRDefault="00623DBA">
      <w:pPr>
        <w:numPr>
          <w:ilvl w:val="0"/>
          <w:numId w:val="32"/>
        </w:numPr>
        <w:tabs>
          <w:tab w:val="left" w:pos="426"/>
        </w:tabs>
        <w:spacing w:beforeAutospacing="1" w:afterAutospacing="1" w:line="215" w:lineRule="atLeast"/>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Pani/Pana dane osobowe nie będą przekazywane poza terytorium Europejskiego Obszaru Gospodarczego/do organizacji międzynarodowej</w:t>
      </w:r>
    </w:p>
    <w:p w:rsidR="00155870" w:rsidRDefault="00623DBA">
      <w:pPr>
        <w:numPr>
          <w:ilvl w:val="0"/>
          <w:numId w:val="32"/>
        </w:numPr>
        <w:tabs>
          <w:tab w:val="left" w:pos="426"/>
        </w:tabs>
        <w:spacing w:beforeAutospacing="1" w:afterAutospacing="1" w:line="215" w:lineRule="atLeast"/>
        <w:ind w:left="426" w:hanging="426"/>
        <w:jc w:val="both"/>
        <w:rPr>
          <w:rFonts w:asciiTheme="minorHAnsi" w:eastAsia="Times New Roman" w:hAnsiTheme="minorHAnsi" w:cstheme="minorHAnsi"/>
          <w:sz w:val="24"/>
          <w:szCs w:val="24"/>
          <w:lang w:eastAsia="pl-PL"/>
        </w:rPr>
      </w:pPr>
      <w:r>
        <w:rPr>
          <w:rFonts w:cstheme="minorHAnsi"/>
          <w:sz w:val="24"/>
          <w:szCs w:val="24"/>
        </w:rPr>
        <w:t>Pani/Pana dane nie będą podlegały  zautomatyzowanemu podejmowaniu decyzji, w tym również profilowaniu.</w:t>
      </w:r>
    </w:p>
    <w:p w:rsidR="00155870" w:rsidRDefault="00623DBA">
      <w:pPr>
        <w:numPr>
          <w:ilvl w:val="0"/>
          <w:numId w:val="32"/>
        </w:numPr>
        <w:tabs>
          <w:tab w:val="left" w:pos="426"/>
        </w:tabs>
        <w:spacing w:beforeAutospacing="1" w:afterAutospacing="1" w:line="215" w:lineRule="atLeast"/>
        <w:ind w:left="426" w:hanging="426"/>
        <w:jc w:val="both"/>
        <w:rPr>
          <w:rFonts w:asciiTheme="minorHAnsi" w:eastAsia="Times New Roman" w:hAnsiTheme="minorHAnsi" w:cstheme="minorHAnsi"/>
          <w:sz w:val="24"/>
          <w:szCs w:val="24"/>
          <w:lang w:eastAsia="pl-PL"/>
        </w:rPr>
      </w:pPr>
      <w:r>
        <w:rPr>
          <w:rFonts w:eastAsia="Times New Roman" w:cstheme="minorHAnsi"/>
          <w:sz w:val="24"/>
          <w:szCs w:val="24"/>
          <w:lang w:eastAsia="pl-PL"/>
        </w:rPr>
        <w:t xml:space="preserve"> Ma Pan/Pani prawo wniesienia skargi do Prezesa Urzędu Ochrony Danych Osobowych ul. Stawki 2, 00-193 Warszawa, gdy uzna Pani/Pan, iż przetwarzanie danych osobowych. Pani/Pana dotyczących narusza przepisy Rozporządzenia.</w:t>
      </w:r>
    </w:p>
    <w:p w:rsidR="00155870" w:rsidRDefault="00155870">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0E3048" w:rsidRDefault="000E3048">
      <w:pPr>
        <w:spacing w:after="0" w:line="240" w:lineRule="auto"/>
        <w:jc w:val="both"/>
        <w:rPr>
          <w:b/>
          <w:sz w:val="24"/>
          <w:szCs w:val="24"/>
        </w:rPr>
      </w:pPr>
    </w:p>
    <w:p w:rsidR="00155870" w:rsidRDefault="00623DBA">
      <w:pPr>
        <w:pStyle w:val="IDZIAYSIWZ"/>
        <w:numPr>
          <w:ilvl w:val="0"/>
          <w:numId w:val="34"/>
        </w:numPr>
        <w:ind w:left="426" w:hanging="426"/>
      </w:pPr>
      <w:r>
        <w:t xml:space="preserve">WYKAZ ZAŁĄCZNIKÓW: </w:t>
      </w:r>
    </w:p>
    <w:p w:rsidR="00155870" w:rsidRDefault="00155870">
      <w:pPr>
        <w:widowControl w:val="0"/>
        <w:suppressAutoHyphens/>
        <w:spacing w:line="240" w:lineRule="auto"/>
        <w:rPr>
          <w:rFonts w:cs="Calibri"/>
          <w:b/>
          <w:sz w:val="24"/>
          <w:szCs w:val="24"/>
          <w:u w:val="single"/>
        </w:rPr>
      </w:pPr>
    </w:p>
    <w:tbl>
      <w:tblPr>
        <w:tblW w:w="9780"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tblPr>
      <w:tblGrid>
        <w:gridCol w:w="567"/>
        <w:gridCol w:w="1700"/>
        <w:gridCol w:w="7513"/>
      </w:tblGrid>
      <w:tr w:rsidR="00155870">
        <w:tc>
          <w:tcPr>
            <w:tcW w:w="567"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55870" w:rsidRDefault="00623DBA">
            <w:pPr>
              <w:spacing w:line="240" w:lineRule="auto"/>
              <w:jc w:val="center"/>
              <w:rPr>
                <w:rFonts w:cs="Calibri"/>
                <w:b/>
                <w:sz w:val="24"/>
                <w:szCs w:val="24"/>
              </w:rPr>
            </w:pPr>
            <w:r>
              <w:rPr>
                <w:rFonts w:cs="Calibri"/>
                <w:b/>
                <w:sz w:val="24"/>
                <w:szCs w:val="24"/>
              </w:rPr>
              <w:t>L.p.</w:t>
            </w:r>
          </w:p>
        </w:tc>
        <w:tc>
          <w:tcPr>
            <w:tcW w:w="1700"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55870" w:rsidRDefault="00623DBA">
            <w:pPr>
              <w:spacing w:line="240" w:lineRule="auto"/>
              <w:jc w:val="center"/>
              <w:rPr>
                <w:rFonts w:cs="Calibri"/>
                <w:b/>
                <w:sz w:val="24"/>
                <w:szCs w:val="24"/>
              </w:rPr>
            </w:pPr>
            <w:r>
              <w:rPr>
                <w:rFonts w:cs="Calibri"/>
                <w:b/>
                <w:sz w:val="24"/>
                <w:szCs w:val="24"/>
              </w:rPr>
              <w:t>Oznaczenie Załącznika</w:t>
            </w:r>
          </w:p>
        </w:tc>
        <w:tc>
          <w:tcPr>
            <w:tcW w:w="7513"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rsidR="00155870" w:rsidRDefault="00623DBA">
            <w:pPr>
              <w:pStyle w:val="Tekstpodstawowy21"/>
              <w:spacing w:line="240" w:lineRule="auto"/>
              <w:jc w:val="center"/>
              <w:rPr>
                <w:rFonts w:ascii="Calibri" w:hAnsi="Calibri" w:cs="Calibri"/>
              </w:rPr>
            </w:pPr>
            <w:r>
              <w:rPr>
                <w:rFonts w:ascii="Calibri" w:hAnsi="Calibri" w:cs="Calibri"/>
              </w:rPr>
              <w:t>Nazwa Załącznika</w:t>
            </w:r>
          </w:p>
        </w:tc>
      </w:tr>
      <w:tr w:rsidR="00155870">
        <w:trPr>
          <w:trHeight w:val="689"/>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sz w:val="24"/>
                <w:szCs w:val="24"/>
              </w:rPr>
            </w:pPr>
            <w:r>
              <w:rPr>
                <w:rFonts w:cs="Calibri"/>
                <w:sz w:val="24"/>
                <w:szCs w:val="24"/>
              </w:rPr>
              <w:t>Załącznik nr 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ind w:right="890"/>
              <w:rPr>
                <w:rFonts w:cs="Calibri"/>
                <w:sz w:val="24"/>
                <w:szCs w:val="24"/>
              </w:rPr>
            </w:pPr>
            <w:r>
              <w:rPr>
                <w:rFonts w:cs="Calibri"/>
                <w:sz w:val="24"/>
                <w:szCs w:val="24"/>
              </w:rPr>
              <w:t>Wzór Formularza Oferty z załącznikiem nr 1</w:t>
            </w:r>
          </w:p>
        </w:tc>
      </w:tr>
      <w:tr w:rsidR="00155870">
        <w:trPr>
          <w:trHeight w:val="6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sz w:val="24"/>
                <w:szCs w:val="24"/>
              </w:rPr>
              <w:t>Załącznik nr 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bCs/>
                <w:sz w:val="24"/>
                <w:szCs w:val="24"/>
              </w:rPr>
              <w:t>Wzór formularza jednolitego europejskiego dokumentu zamówienia JEDZ</w:t>
            </w:r>
          </w:p>
        </w:tc>
      </w:tr>
      <w:tr w:rsidR="00155870">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sz w:val="24"/>
                <w:szCs w:val="24"/>
              </w:rPr>
              <w:t>Załącznik nr 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sz w:val="24"/>
                <w:szCs w:val="24"/>
              </w:rPr>
              <w:t>Program Funkcjonalno Użytkowy (PFU)</w:t>
            </w:r>
          </w:p>
        </w:tc>
      </w:tr>
      <w:tr w:rsidR="00155870">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sz w:val="24"/>
                <w:szCs w:val="24"/>
              </w:rPr>
            </w:pPr>
            <w:r>
              <w:rPr>
                <w:rFonts w:cs="Calibri"/>
                <w:sz w:val="24"/>
                <w:szCs w:val="24"/>
              </w:rPr>
              <w:t>Załącznik nr 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sz w:val="24"/>
                <w:szCs w:val="24"/>
              </w:rPr>
              <w:t>Informacja uzupełniająca</w:t>
            </w:r>
          </w:p>
        </w:tc>
      </w:tr>
      <w:tr w:rsidR="00155870">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5.</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sz w:val="24"/>
                <w:szCs w:val="24"/>
              </w:rPr>
            </w:pPr>
            <w:r>
              <w:rPr>
                <w:rFonts w:cs="Calibri"/>
                <w:sz w:val="24"/>
                <w:szCs w:val="24"/>
              </w:rPr>
              <w:t>Załącznik nr 5</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sz w:val="24"/>
                <w:szCs w:val="24"/>
              </w:rPr>
              <w:t>Zaktualizowany załącznik nr 3 do PFU</w:t>
            </w:r>
          </w:p>
        </w:tc>
      </w:tr>
      <w:tr w:rsidR="00155870">
        <w:trPr>
          <w:trHeight w:val="727"/>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 xml:space="preserve">6.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sz w:val="24"/>
                <w:szCs w:val="24"/>
              </w:rPr>
            </w:pPr>
            <w:r>
              <w:rPr>
                <w:rFonts w:cs="Calibri"/>
                <w:sz w:val="24"/>
                <w:szCs w:val="24"/>
              </w:rPr>
              <w:t>Załącznik nr 6</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bCs/>
                <w:sz w:val="24"/>
                <w:szCs w:val="24"/>
              </w:rPr>
              <w:t>Wzór zobowiązania o oddania wykonawcy do dyspozycji niezbędnych zasobów na potrzeby wykonania zamówienia</w:t>
            </w:r>
          </w:p>
        </w:tc>
      </w:tr>
      <w:tr w:rsidR="00155870">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7.</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bCs/>
                <w:sz w:val="24"/>
                <w:szCs w:val="24"/>
              </w:rPr>
              <w:t>Załącznik nr 7</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bCs/>
                <w:sz w:val="24"/>
                <w:szCs w:val="24"/>
              </w:rPr>
              <w:t>Wzór wykazu wykonanych dostaw</w:t>
            </w:r>
          </w:p>
        </w:tc>
      </w:tr>
      <w:tr w:rsidR="00155870">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8.</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bCs/>
                <w:sz w:val="24"/>
                <w:szCs w:val="24"/>
              </w:rPr>
              <w:t>Załącznik nr 8</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bCs/>
                <w:sz w:val="24"/>
                <w:szCs w:val="24"/>
              </w:rPr>
            </w:pPr>
            <w:r>
              <w:rPr>
                <w:rFonts w:cs="Calibri"/>
                <w:bCs/>
                <w:sz w:val="24"/>
                <w:szCs w:val="24"/>
              </w:rPr>
              <w:t>Wzór wykazu osób</w:t>
            </w:r>
          </w:p>
        </w:tc>
      </w:tr>
      <w:tr w:rsidR="00155870">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bCs/>
                <w:sz w:val="24"/>
                <w:szCs w:val="24"/>
              </w:rPr>
              <w:t>Załącznik nr 9</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sz w:val="24"/>
                <w:szCs w:val="24"/>
              </w:rPr>
              <w:t>Oświadczenia o braku podstaw wykluczenia</w:t>
            </w:r>
          </w:p>
        </w:tc>
      </w:tr>
      <w:tr w:rsidR="00155870">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10.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sz w:val="24"/>
                <w:szCs w:val="24"/>
              </w:rPr>
              <w:t>Załącznik nr 10</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bCs/>
                <w:sz w:val="24"/>
                <w:szCs w:val="24"/>
              </w:rPr>
              <w:t>Oświadczenie o przynależności lub braku przynależności do grupy kapitałowej</w:t>
            </w:r>
          </w:p>
        </w:tc>
      </w:tr>
      <w:tr w:rsidR="00155870">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11.</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sz w:val="24"/>
                <w:szCs w:val="24"/>
              </w:rPr>
              <w:t>Załącznik nr 11</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both"/>
              <w:rPr>
                <w:rFonts w:cs="Calibri"/>
                <w:sz w:val="24"/>
                <w:szCs w:val="24"/>
              </w:rPr>
            </w:pPr>
            <w:r>
              <w:rPr>
                <w:rFonts w:cs="Calibri"/>
                <w:bCs/>
                <w:sz w:val="24"/>
                <w:szCs w:val="24"/>
              </w:rPr>
              <w:t>Wzór umowy</w:t>
            </w:r>
          </w:p>
        </w:tc>
      </w:tr>
      <w:tr w:rsidR="00155870">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jc w:val="center"/>
              <w:rPr>
                <w:rFonts w:cs="Calibri"/>
                <w:sz w:val="24"/>
                <w:szCs w:val="24"/>
              </w:rPr>
            </w:pPr>
            <w:r>
              <w:rPr>
                <w:rFonts w:cs="Calibri"/>
                <w:sz w:val="24"/>
                <w:szCs w:val="24"/>
              </w:rPr>
              <w:t>12.</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623DBA">
            <w:pPr>
              <w:spacing w:line="240" w:lineRule="auto"/>
              <w:rPr>
                <w:rFonts w:cs="Calibri"/>
                <w:bCs/>
                <w:sz w:val="24"/>
                <w:szCs w:val="24"/>
              </w:rPr>
            </w:pPr>
            <w:r>
              <w:rPr>
                <w:rFonts w:cs="Calibri"/>
                <w:bCs/>
                <w:sz w:val="24"/>
                <w:szCs w:val="24"/>
              </w:rPr>
              <w:t>Załącznik nr  12</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155870" w:rsidRDefault="00E12A8E">
            <w:pPr>
              <w:spacing w:line="240" w:lineRule="auto"/>
              <w:jc w:val="both"/>
              <w:rPr>
                <w:rFonts w:cs="Calibri"/>
                <w:sz w:val="24"/>
                <w:szCs w:val="24"/>
              </w:rPr>
            </w:pPr>
            <w:r>
              <w:rPr>
                <w:rFonts w:cs="Calibri"/>
                <w:bCs/>
                <w:sz w:val="24"/>
                <w:szCs w:val="24"/>
              </w:rPr>
              <w:t>I</w:t>
            </w:r>
            <w:r w:rsidR="00623DBA">
              <w:rPr>
                <w:rFonts w:cs="Calibri"/>
                <w:bCs/>
                <w:sz w:val="24"/>
                <w:szCs w:val="24"/>
              </w:rPr>
              <w:t>nstrukcja użytkowania  miniPortalu</w:t>
            </w:r>
          </w:p>
        </w:tc>
      </w:tr>
      <w:tr w:rsidR="004633A6">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633A6" w:rsidRDefault="004633A6">
            <w:pPr>
              <w:spacing w:line="240" w:lineRule="auto"/>
              <w:jc w:val="center"/>
              <w:rPr>
                <w:rFonts w:cs="Calibri"/>
                <w:sz w:val="24"/>
                <w:szCs w:val="24"/>
              </w:rPr>
            </w:pPr>
            <w:r>
              <w:rPr>
                <w:rFonts w:cs="Calibri"/>
                <w:sz w:val="24"/>
                <w:szCs w:val="24"/>
              </w:rPr>
              <w:t>13</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633A6" w:rsidRDefault="004633A6">
            <w:pPr>
              <w:spacing w:line="240" w:lineRule="auto"/>
              <w:rPr>
                <w:rFonts w:cs="Calibri"/>
                <w:bCs/>
                <w:sz w:val="24"/>
                <w:szCs w:val="24"/>
              </w:rPr>
            </w:pPr>
            <w:r>
              <w:rPr>
                <w:rFonts w:cs="Calibri"/>
                <w:bCs/>
                <w:sz w:val="24"/>
                <w:szCs w:val="24"/>
              </w:rPr>
              <w:t>Załącznik nr 13</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633A6" w:rsidRDefault="004633A6">
            <w:pPr>
              <w:spacing w:line="240" w:lineRule="auto"/>
              <w:jc w:val="both"/>
              <w:rPr>
                <w:rFonts w:cs="Calibri"/>
                <w:bCs/>
                <w:sz w:val="24"/>
                <w:szCs w:val="24"/>
              </w:rPr>
            </w:pPr>
            <w:r>
              <w:rPr>
                <w:rFonts w:cs="Calibri"/>
                <w:bCs/>
                <w:sz w:val="24"/>
                <w:szCs w:val="24"/>
              </w:rPr>
              <w:t>Wzór pełnomocnictwa</w:t>
            </w:r>
          </w:p>
        </w:tc>
      </w:tr>
      <w:tr w:rsidR="004633A6">
        <w:trPr>
          <w:trHeight w:val="755"/>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633A6" w:rsidRDefault="004633A6">
            <w:pPr>
              <w:spacing w:line="240" w:lineRule="auto"/>
              <w:jc w:val="center"/>
              <w:rPr>
                <w:rFonts w:cs="Calibri"/>
                <w:sz w:val="24"/>
                <w:szCs w:val="24"/>
              </w:rPr>
            </w:pPr>
            <w:r>
              <w:rPr>
                <w:rFonts w:cs="Calibri"/>
                <w:sz w:val="24"/>
                <w:szCs w:val="24"/>
              </w:rPr>
              <w:t>14</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633A6" w:rsidRDefault="004633A6">
            <w:pPr>
              <w:spacing w:line="240" w:lineRule="auto"/>
              <w:rPr>
                <w:rFonts w:cs="Calibri"/>
                <w:bCs/>
                <w:sz w:val="24"/>
                <w:szCs w:val="24"/>
              </w:rPr>
            </w:pPr>
            <w:r>
              <w:rPr>
                <w:rFonts w:cs="Calibri"/>
                <w:bCs/>
                <w:sz w:val="24"/>
                <w:szCs w:val="24"/>
              </w:rPr>
              <w:t>Załącznik nr 14</w:t>
            </w:r>
          </w:p>
        </w:tc>
        <w:tc>
          <w:tcPr>
            <w:tcW w:w="7513"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4633A6" w:rsidRDefault="004633A6">
            <w:pPr>
              <w:spacing w:line="240" w:lineRule="auto"/>
              <w:jc w:val="both"/>
              <w:rPr>
                <w:rFonts w:cs="Calibri"/>
                <w:bCs/>
                <w:sz w:val="24"/>
                <w:szCs w:val="24"/>
              </w:rPr>
            </w:pPr>
            <w:r>
              <w:rPr>
                <w:rFonts w:cs="Calibri"/>
                <w:bCs/>
                <w:sz w:val="24"/>
                <w:szCs w:val="24"/>
              </w:rPr>
              <w:t>Stanowiska archeologiczne cz. 1- 6</w:t>
            </w:r>
          </w:p>
        </w:tc>
      </w:tr>
    </w:tbl>
    <w:p w:rsidR="00155870" w:rsidRDefault="00155870">
      <w:pPr>
        <w:spacing w:after="0" w:line="240" w:lineRule="auto"/>
        <w:jc w:val="both"/>
        <w:rPr>
          <w:sz w:val="24"/>
          <w:szCs w:val="24"/>
        </w:rPr>
      </w:pPr>
    </w:p>
    <w:p w:rsidR="00155870" w:rsidRDefault="00E1260E" w:rsidP="00E1260E">
      <w:pPr>
        <w:tabs>
          <w:tab w:val="center" w:pos="7371"/>
        </w:tabs>
        <w:spacing w:after="0" w:line="240" w:lineRule="auto"/>
        <w:jc w:val="both"/>
      </w:pPr>
      <w:r>
        <w:tab/>
        <w:t>Wójt Gminy Kleszczewo</w:t>
      </w:r>
    </w:p>
    <w:p w:rsidR="00E1260E" w:rsidRDefault="00E1260E" w:rsidP="00E1260E">
      <w:pPr>
        <w:tabs>
          <w:tab w:val="center" w:pos="7371"/>
        </w:tabs>
        <w:spacing w:after="0" w:line="240" w:lineRule="auto"/>
        <w:jc w:val="both"/>
      </w:pPr>
      <w:r>
        <w:tab/>
      </w:r>
    </w:p>
    <w:p w:rsidR="00E1260E" w:rsidRDefault="00E1260E" w:rsidP="00E1260E">
      <w:pPr>
        <w:tabs>
          <w:tab w:val="center" w:pos="7371"/>
        </w:tabs>
        <w:spacing w:after="0" w:line="240" w:lineRule="auto"/>
        <w:jc w:val="both"/>
      </w:pPr>
      <w:r>
        <w:tab/>
        <w:t>Bogdan Kemnitz</w:t>
      </w:r>
    </w:p>
    <w:sectPr w:rsidR="00E1260E" w:rsidSect="004B72BC">
      <w:headerReference w:type="default" r:id="rId30"/>
      <w:footerReference w:type="default" r:id="rId31"/>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707" w:rsidRDefault="003F5707">
      <w:pPr>
        <w:spacing w:after="0" w:line="240" w:lineRule="auto"/>
      </w:pPr>
      <w:r>
        <w:separator/>
      </w:r>
    </w:p>
  </w:endnote>
  <w:endnote w:type="continuationSeparator" w:id="1">
    <w:p w:rsidR="003F5707" w:rsidRDefault="003F5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288">
    <w:altName w:val="Times New Roman"/>
    <w:charset w:val="EE"/>
    <w:family w:val="auto"/>
    <w:pitch w:val="variable"/>
    <w:sig w:usb0="00000000" w:usb1="00000000" w:usb2="00000000" w:usb3="00000000" w:csb0="00000000" w:csb1="00000000"/>
  </w:font>
  <w:font w:name="Liberation Sans">
    <w:altName w:val="Times New Roman"/>
    <w:charset w:val="01"/>
    <w:family w:val="roman"/>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7F" w:rsidRDefault="00B60A00">
    <w:pPr>
      <w:pStyle w:val="Stopka"/>
      <w:jc w:val="right"/>
    </w:pPr>
    <w:fldSimple w:instr="PAGE">
      <w:r w:rsidR="008256FD">
        <w:rPr>
          <w:noProof/>
        </w:rPr>
        <w:t>25</w:t>
      </w:r>
    </w:fldSimple>
  </w:p>
  <w:p w:rsidR="00CD747F" w:rsidRDefault="00CD74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707" w:rsidRDefault="003F5707">
      <w:r>
        <w:separator/>
      </w:r>
    </w:p>
  </w:footnote>
  <w:footnote w:type="continuationSeparator" w:id="1">
    <w:p w:rsidR="003F5707" w:rsidRDefault="003F5707">
      <w:r>
        <w:continuationSeparator/>
      </w:r>
    </w:p>
  </w:footnote>
  <w:footnote w:id="2">
    <w:p w:rsidR="00CD747F" w:rsidRDefault="00CD747F">
      <w:pPr>
        <w:spacing w:after="0"/>
        <w:jc w:val="both"/>
      </w:pPr>
      <w:r>
        <w:rPr>
          <w:rStyle w:val="Odwoanieprzypisudolnego"/>
        </w:rPr>
        <w:footnoteRef/>
      </w:r>
      <w:r>
        <w:rPr>
          <w:rStyle w:val="Odwoanieprzypisudolnego"/>
        </w:rPr>
        <w:tab/>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CD747F" w:rsidRDefault="00CD747F">
      <w:pPr>
        <w:spacing w:after="0"/>
        <w:jc w:val="both"/>
        <w:rPr>
          <w:rFonts w:ascii="Times New Roman" w:hAnsi="Times New Roman"/>
          <w:sz w:val="16"/>
          <w:szCs w:val="16"/>
        </w:rPr>
      </w:pPr>
      <w:r>
        <w:rPr>
          <w:rStyle w:val="Odwoanieprzypisudolnego"/>
          <w:rFonts w:ascii="Times New Roman" w:hAnsi="Times New Roman"/>
        </w:rPr>
        <w:footnoteRef/>
      </w:r>
      <w:r>
        <w:rPr>
          <w:rStyle w:val="Odwoanieprzypisudolnego"/>
          <w:rFonts w:ascii="Times New Roman" w:hAnsi="Times New Roman"/>
        </w:rPr>
        <w:tab/>
      </w:r>
      <w:r>
        <w:rPr>
          <w:rFonts w:ascii="Times New Roman" w:hAnsi="Times New Roman"/>
          <w:sz w:val="16"/>
          <w:szCs w:val="16"/>
        </w:rPr>
        <w:t xml:space="preserve"> 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CD747F" w:rsidRDefault="00CD747F">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7F" w:rsidRDefault="00CD747F">
    <w:pPr>
      <w:pStyle w:val="Nagwek"/>
    </w:pPr>
    <w:r>
      <w:rPr>
        <w:noProof/>
        <w:lang w:eastAsia="pl-PL"/>
      </w:rPr>
      <w:drawing>
        <wp:inline distT="0" distB="0" distL="19050" distR="0">
          <wp:extent cx="5760720" cy="612775"/>
          <wp:effectExtent l="0" t="0" r="0" b="0"/>
          <wp:docPr id="1" name="Obraz 1" descr="EFRR_Samorzad_kolo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kolor-PL"/>
                  <pic:cNvPicPr>
                    <a:picLocks noChangeAspect="1" noChangeArrowheads="1"/>
                  </pic:cNvPicPr>
                </pic:nvPicPr>
                <pic:blipFill>
                  <a:blip r:embed="rId1"/>
                  <a:stretch>
                    <a:fillRect/>
                  </a:stretch>
                </pic:blipFill>
                <pic:spPr bwMode="auto">
                  <a:xfrm>
                    <a:off x="0" y="0"/>
                    <a:ext cx="5760720" cy="6127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53E"/>
    <w:multiLevelType w:val="multilevel"/>
    <w:tmpl w:val="AF16661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3."/>
      <w:lvlJc w:val="left"/>
      <w:pPr>
        <w:ind w:left="1440" w:hanging="720"/>
      </w:pPr>
      <w:rPr>
        <w:rFonts w:ascii="Calibri" w:eastAsia="Times New Roman" w:hAnsi="Calibri" w:cs="Calibri"/>
        <w:b/>
        <w:i w:val="0"/>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06D72454"/>
    <w:multiLevelType w:val="multilevel"/>
    <w:tmpl w:val="B9CA2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527E2"/>
    <w:multiLevelType w:val="multilevel"/>
    <w:tmpl w:val="60726EF0"/>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nsid w:val="097B5523"/>
    <w:multiLevelType w:val="multilevel"/>
    <w:tmpl w:val="AE660F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9E70F6E"/>
    <w:multiLevelType w:val="multilevel"/>
    <w:tmpl w:val="69F0A724"/>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A2B3A94"/>
    <w:multiLevelType w:val="multilevel"/>
    <w:tmpl w:val="0BA88F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2556EB6"/>
    <w:multiLevelType w:val="multilevel"/>
    <w:tmpl w:val="14D6938A"/>
    <w:lvl w:ilvl="0">
      <w:start w:val="1"/>
      <w:numFmt w:val="decimal"/>
      <w:lvlText w:val="%1."/>
      <w:lvlJc w:val="left"/>
      <w:pPr>
        <w:ind w:left="524" w:hanging="338"/>
      </w:pPr>
      <w:rPr>
        <w:rFonts w:ascii="Calibri" w:hAnsi="Calibri"/>
        <w:b/>
        <w:spacing w:val="-29"/>
        <w:w w:val="100"/>
        <w:sz w:val="24"/>
        <w:szCs w:val="24"/>
        <w:lang w:val="pl-PL" w:eastAsia="pl-PL" w:bidi="pl-PL"/>
      </w:rPr>
    </w:lvl>
    <w:lvl w:ilvl="1">
      <w:start w:val="1"/>
      <w:numFmt w:val="decimal"/>
      <w:lvlText w:val="%2)"/>
      <w:lvlJc w:val="left"/>
      <w:pPr>
        <w:ind w:left="866" w:hanging="324"/>
      </w:pPr>
      <w:rPr>
        <w:rFonts w:eastAsia="Arial" w:cs="Calibri"/>
        <w:spacing w:val="-4"/>
        <w:w w:val="100"/>
        <w:sz w:val="24"/>
        <w:szCs w:val="22"/>
        <w:lang w:val="pl-PL" w:eastAsia="pl-PL" w:bidi="pl-PL"/>
      </w:rPr>
    </w:lvl>
    <w:lvl w:ilvl="2">
      <w:start w:val="1"/>
      <w:numFmt w:val="bullet"/>
      <w:lvlText w:val=""/>
      <w:lvlJc w:val="left"/>
      <w:pPr>
        <w:ind w:left="1837" w:hanging="324"/>
      </w:pPr>
      <w:rPr>
        <w:rFonts w:ascii="Symbol" w:hAnsi="Symbol" w:cs="Symbol" w:hint="default"/>
        <w:lang w:val="pl-PL" w:eastAsia="pl-PL" w:bidi="pl-PL"/>
      </w:rPr>
    </w:lvl>
    <w:lvl w:ilvl="3">
      <w:start w:val="1"/>
      <w:numFmt w:val="bullet"/>
      <w:lvlText w:val=""/>
      <w:lvlJc w:val="left"/>
      <w:pPr>
        <w:ind w:left="2815" w:hanging="324"/>
      </w:pPr>
      <w:rPr>
        <w:rFonts w:ascii="Symbol" w:hAnsi="Symbol" w:cs="Symbol" w:hint="default"/>
        <w:lang w:val="pl-PL" w:eastAsia="pl-PL" w:bidi="pl-PL"/>
      </w:rPr>
    </w:lvl>
    <w:lvl w:ilvl="4">
      <w:start w:val="1"/>
      <w:numFmt w:val="bullet"/>
      <w:lvlText w:val=""/>
      <w:lvlJc w:val="left"/>
      <w:pPr>
        <w:ind w:left="3793" w:hanging="324"/>
      </w:pPr>
      <w:rPr>
        <w:rFonts w:ascii="Symbol" w:hAnsi="Symbol" w:cs="Symbol" w:hint="default"/>
        <w:lang w:val="pl-PL" w:eastAsia="pl-PL" w:bidi="pl-PL"/>
      </w:rPr>
    </w:lvl>
    <w:lvl w:ilvl="5">
      <w:start w:val="1"/>
      <w:numFmt w:val="bullet"/>
      <w:lvlText w:val=""/>
      <w:lvlJc w:val="left"/>
      <w:pPr>
        <w:ind w:left="4771" w:hanging="324"/>
      </w:pPr>
      <w:rPr>
        <w:rFonts w:ascii="Symbol" w:hAnsi="Symbol" w:cs="Symbol" w:hint="default"/>
        <w:lang w:val="pl-PL" w:eastAsia="pl-PL" w:bidi="pl-PL"/>
      </w:rPr>
    </w:lvl>
    <w:lvl w:ilvl="6">
      <w:start w:val="1"/>
      <w:numFmt w:val="bullet"/>
      <w:lvlText w:val=""/>
      <w:lvlJc w:val="left"/>
      <w:pPr>
        <w:ind w:left="5748" w:hanging="324"/>
      </w:pPr>
      <w:rPr>
        <w:rFonts w:ascii="Symbol" w:hAnsi="Symbol" w:cs="Symbol" w:hint="default"/>
        <w:lang w:val="pl-PL" w:eastAsia="pl-PL" w:bidi="pl-PL"/>
      </w:rPr>
    </w:lvl>
    <w:lvl w:ilvl="7">
      <w:start w:val="1"/>
      <w:numFmt w:val="bullet"/>
      <w:lvlText w:val=""/>
      <w:lvlJc w:val="left"/>
      <w:pPr>
        <w:ind w:left="6726" w:hanging="324"/>
      </w:pPr>
      <w:rPr>
        <w:rFonts w:ascii="Symbol" w:hAnsi="Symbol" w:cs="Symbol" w:hint="default"/>
        <w:lang w:val="pl-PL" w:eastAsia="pl-PL" w:bidi="pl-PL"/>
      </w:rPr>
    </w:lvl>
    <w:lvl w:ilvl="8">
      <w:start w:val="1"/>
      <w:numFmt w:val="bullet"/>
      <w:lvlText w:val=""/>
      <w:lvlJc w:val="left"/>
      <w:pPr>
        <w:ind w:left="7704" w:hanging="324"/>
      </w:pPr>
      <w:rPr>
        <w:rFonts w:ascii="Symbol" w:hAnsi="Symbol" w:cs="Symbol" w:hint="default"/>
        <w:lang w:val="pl-PL" w:eastAsia="pl-PL" w:bidi="pl-PL"/>
      </w:rPr>
    </w:lvl>
  </w:abstractNum>
  <w:abstractNum w:abstractNumId="7">
    <w:nsid w:val="162A7B32"/>
    <w:multiLevelType w:val="multilevel"/>
    <w:tmpl w:val="78DAC822"/>
    <w:lvl w:ilvl="0">
      <w:start w:val="2"/>
      <w:numFmt w:val="decimal"/>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1237DC3"/>
    <w:multiLevelType w:val="multilevel"/>
    <w:tmpl w:val="0A969544"/>
    <w:lvl w:ilvl="0">
      <w:start w:val="1"/>
      <w:numFmt w:val="decimal"/>
      <w:lvlText w:val="%1."/>
      <w:lvlJc w:val="left"/>
      <w:pPr>
        <w:ind w:left="644" w:hanging="360"/>
      </w:pPr>
    </w:lvl>
    <w:lvl w:ilvl="1">
      <w:start w:val="1"/>
      <w:numFmt w:val="decimal"/>
      <w:lvlText w:val="%1.%2."/>
      <w:lvlJc w:val="left"/>
      <w:pPr>
        <w:ind w:left="1146" w:hanging="720"/>
      </w:pPr>
      <w:rPr>
        <w:b/>
        <w:color w:val="00000A"/>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257524D5"/>
    <w:multiLevelType w:val="multilevel"/>
    <w:tmpl w:val="8F10D0F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536CFF"/>
    <w:multiLevelType w:val="multilevel"/>
    <w:tmpl w:val="625A6B52"/>
    <w:lvl w:ilvl="0">
      <w:start w:val="1"/>
      <w:numFmt w:val="decimal"/>
      <w:lvlText w:val="%1."/>
      <w:lvlJc w:val="left"/>
      <w:pPr>
        <w:ind w:left="720" w:hanging="360"/>
      </w:pPr>
    </w:lvl>
    <w:lvl w:ilvl="1">
      <w:start w:val="1"/>
      <w:numFmt w:val="bullet"/>
      <w:lvlText w:val=""/>
      <w:lvlJc w:val="left"/>
      <w:pPr>
        <w:ind w:left="720" w:hanging="360"/>
      </w:pPr>
      <w:rPr>
        <w:rFonts w:ascii="Symbol" w:hAnsi="Symbol" w:cs="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73D0225"/>
    <w:multiLevelType w:val="multilevel"/>
    <w:tmpl w:val="C9901B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AD7C1B"/>
    <w:multiLevelType w:val="multilevel"/>
    <w:tmpl w:val="D372501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B166C3"/>
    <w:multiLevelType w:val="multilevel"/>
    <w:tmpl w:val="45A67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ED2389"/>
    <w:multiLevelType w:val="multilevel"/>
    <w:tmpl w:val="DAA0CCF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31BB10DE"/>
    <w:multiLevelType w:val="multilevel"/>
    <w:tmpl w:val="B0D089E6"/>
    <w:lvl w:ilvl="0">
      <w:start w:val="1"/>
      <w:numFmt w:val="decimal"/>
      <w:lvlText w:val="%1."/>
      <w:lvlJc w:val="left"/>
      <w:pPr>
        <w:tabs>
          <w:tab w:val="num" w:pos="2340"/>
        </w:tabs>
        <w:ind w:left="2340" w:hanging="360"/>
      </w:pPr>
      <w:rPr>
        <w:b w:val="0"/>
        <w:color w:val="00000A"/>
        <w:sz w:val="24"/>
      </w:rPr>
    </w:lvl>
    <w:lvl w:ilvl="1">
      <w:start w:val="1"/>
      <w:numFmt w:val="decimal"/>
      <w:lvlText w:val="%1.%2."/>
      <w:lvlJc w:val="left"/>
      <w:pPr>
        <w:ind w:left="928" w:hanging="360"/>
      </w:pPr>
    </w:lvl>
    <w:lvl w:ilvl="2">
      <w:start w:val="1"/>
      <w:numFmt w:val="lowerLetter"/>
      <w:lvlText w:val="%3)"/>
      <w:lvlJc w:val="left"/>
      <w:pPr>
        <w:ind w:left="2700" w:hanging="720"/>
      </w:pPr>
    </w:lvl>
    <w:lvl w:ilvl="3">
      <w:start w:val="1"/>
      <w:numFmt w:val="decimal"/>
      <w:lvlText w:val="%1.%2.%3.%4."/>
      <w:lvlJc w:val="left"/>
      <w:pPr>
        <w:ind w:left="2700" w:hanging="720"/>
      </w:pPr>
    </w:lvl>
    <w:lvl w:ilvl="4">
      <w:start w:val="1"/>
      <w:numFmt w:val="decimal"/>
      <w:lvlText w:val="%1.%2.%3.%4.%5."/>
      <w:lvlJc w:val="left"/>
      <w:pPr>
        <w:ind w:left="3060" w:hanging="1080"/>
      </w:pPr>
    </w:lvl>
    <w:lvl w:ilvl="5">
      <w:start w:val="1"/>
      <w:numFmt w:val="decimal"/>
      <w:lvlText w:val="%1.%2.%3.%4.%5.%6."/>
      <w:lvlJc w:val="left"/>
      <w:pPr>
        <w:ind w:left="3060" w:hanging="1080"/>
      </w:pPr>
    </w:lvl>
    <w:lvl w:ilvl="6">
      <w:start w:val="1"/>
      <w:numFmt w:val="decimal"/>
      <w:lvlText w:val="%1.%2.%3.%4.%5.%6.%7."/>
      <w:lvlJc w:val="left"/>
      <w:pPr>
        <w:ind w:left="3060" w:hanging="1080"/>
      </w:pPr>
    </w:lvl>
    <w:lvl w:ilvl="7">
      <w:start w:val="1"/>
      <w:numFmt w:val="decimal"/>
      <w:lvlText w:val="%1.%2.%3.%4.%5.%6.%7.%8."/>
      <w:lvlJc w:val="left"/>
      <w:pPr>
        <w:ind w:left="3420" w:hanging="1440"/>
      </w:pPr>
    </w:lvl>
    <w:lvl w:ilvl="8">
      <w:start w:val="1"/>
      <w:numFmt w:val="decimal"/>
      <w:lvlText w:val="%1.%2.%3.%4.%5.%6.%7.%8.%9."/>
      <w:lvlJc w:val="left"/>
      <w:pPr>
        <w:ind w:left="3420" w:hanging="1440"/>
      </w:pPr>
    </w:lvl>
  </w:abstractNum>
  <w:abstractNum w:abstractNumId="16">
    <w:nsid w:val="33FF7E30"/>
    <w:multiLevelType w:val="multilevel"/>
    <w:tmpl w:val="9036CF3C"/>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3D4F3867"/>
    <w:multiLevelType w:val="multilevel"/>
    <w:tmpl w:val="09D8E5A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2B044A"/>
    <w:multiLevelType w:val="multilevel"/>
    <w:tmpl w:val="760E8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90725B"/>
    <w:multiLevelType w:val="multilevel"/>
    <w:tmpl w:val="9DA66B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515D22EA"/>
    <w:multiLevelType w:val="multilevel"/>
    <w:tmpl w:val="577A5DCA"/>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1">
    <w:nsid w:val="54837270"/>
    <w:multiLevelType w:val="multilevel"/>
    <w:tmpl w:val="FA60FA06"/>
    <w:lvl w:ilvl="0">
      <w:start w:val="1"/>
      <w:numFmt w:val="decimal"/>
      <w:lvlText w:val="%1."/>
      <w:lvlJc w:val="left"/>
      <w:pPr>
        <w:ind w:left="720" w:hanging="360"/>
      </w:pPr>
    </w:lvl>
    <w:lvl w:ilvl="1">
      <w:start w:val="1"/>
      <w:numFmt w:val="upperRoman"/>
      <w:lvlText w:val="%2."/>
      <w:lvlJc w:val="left"/>
      <w:pPr>
        <w:ind w:left="1800" w:hanging="720"/>
      </w:pPr>
      <w:rPr>
        <w:b/>
        <w:sz w:val="24"/>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CC418C"/>
    <w:multiLevelType w:val="multilevel"/>
    <w:tmpl w:val="D8DC0A4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116E60"/>
    <w:multiLevelType w:val="multilevel"/>
    <w:tmpl w:val="396C5054"/>
    <w:lvl w:ilvl="0">
      <w:start w:val="8"/>
      <w:numFmt w:val="decimal"/>
      <w:lvlText w:val="%1"/>
      <w:lvlJc w:val="left"/>
      <w:pPr>
        <w:tabs>
          <w:tab w:val="num" w:pos="360"/>
        </w:tabs>
        <w:ind w:left="360" w:hanging="360"/>
      </w:pPr>
    </w:lvl>
    <w:lvl w:ilvl="1">
      <w:start w:val="2"/>
      <w:numFmt w:val="decimal"/>
      <w:lvlText w:val="%1.%2"/>
      <w:lvlJc w:val="left"/>
      <w:pPr>
        <w:tabs>
          <w:tab w:val="num" w:pos="644"/>
        </w:tabs>
        <w:ind w:left="644" w:hanging="360"/>
      </w:pPr>
      <w:rPr>
        <w:rFonts w:ascii="Calibri" w:hAnsi="Calibri"/>
        <w:color w:val="00000A"/>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1856"/>
        </w:tabs>
        <w:ind w:left="1856" w:hanging="72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3712"/>
        </w:tabs>
        <w:ind w:left="3712" w:hanging="1440"/>
      </w:pPr>
    </w:lvl>
  </w:abstractNum>
  <w:abstractNum w:abstractNumId="24">
    <w:nsid w:val="588A013D"/>
    <w:multiLevelType w:val="multilevel"/>
    <w:tmpl w:val="3CEA311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5E227965"/>
    <w:multiLevelType w:val="multilevel"/>
    <w:tmpl w:val="CCDCC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B63300"/>
    <w:multiLevelType w:val="multilevel"/>
    <w:tmpl w:val="76F070F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4242DF"/>
    <w:multiLevelType w:val="multilevel"/>
    <w:tmpl w:val="664021CA"/>
    <w:lvl w:ilvl="0">
      <w:start w:val="8"/>
      <w:numFmt w:val="decimal"/>
      <w:lvlText w:val="%1."/>
      <w:lvlJc w:val="left"/>
      <w:pPr>
        <w:tabs>
          <w:tab w:val="num" w:pos="360"/>
        </w:tabs>
        <w:ind w:left="360" w:hanging="360"/>
      </w:pPr>
      <w:rPr>
        <w:rFonts w:ascii="Calibri" w:hAnsi="Calibri"/>
        <w:color w:val="00000A"/>
      </w:rPr>
    </w:lvl>
    <w:lvl w:ilvl="1">
      <w:start w:val="1"/>
      <w:numFmt w:val="decimal"/>
      <w:lvlText w:val="%1.%2."/>
      <w:lvlJc w:val="left"/>
      <w:pPr>
        <w:tabs>
          <w:tab w:val="num" w:pos="644"/>
        </w:tabs>
        <w:ind w:left="644" w:hanging="360"/>
      </w:pPr>
      <w:rPr>
        <w:rFonts w:ascii="Calibri" w:hAnsi="Calibri"/>
        <w:color w:val="00000A"/>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2784"/>
        </w:tabs>
        <w:ind w:left="2784" w:hanging="108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3712"/>
        </w:tabs>
        <w:ind w:left="3712" w:hanging="1440"/>
      </w:pPr>
    </w:lvl>
  </w:abstractNum>
  <w:abstractNum w:abstractNumId="29">
    <w:nsid w:val="5FB565F5"/>
    <w:multiLevelType w:val="multilevel"/>
    <w:tmpl w:val="4B5465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2521D3E"/>
    <w:multiLevelType w:val="multilevel"/>
    <w:tmpl w:val="FDF4027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nsid w:val="6530269A"/>
    <w:multiLevelType w:val="multilevel"/>
    <w:tmpl w:val="3D84567A"/>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2">
    <w:nsid w:val="65C049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CC2F99"/>
    <w:multiLevelType w:val="multilevel"/>
    <w:tmpl w:val="7234BCAE"/>
    <w:lvl w:ilvl="0">
      <w:start w:val="1"/>
      <w:numFmt w:val="decimal"/>
      <w:lvlText w:val="%1."/>
      <w:lvlJc w:val="left"/>
      <w:pPr>
        <w:ind w:left="644" w:hanging="360"/>
      </w:pPr>
    </w:lvl>
    <w:lvl w:ilvl="1">
      <w:start w:val="1"/>
      <w:numFmt w:val="decimal"/>
      <w:lvlText w:val="%1.%2."/>
      <w:lvlJc w:val="left"/>
      <w:pPr>
        <w:ind w:left="1080" w:hanging="720"/>
      </w:pPr>
      <w:rPr>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4">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0D26AD1"/>
    <w:multiLevelType w:val="multilevel"/>
    <w:tmpl w:val="50880792"/>
    <w:lvl w:ilvl="0">
      <w:start w:val="1"/>
      <w:numFmt w:val="decimal"/>
      <w:lvlText w:val="%1."/>
      <w:lvlJc w:val="left"/>
      <w:pPr>
        <w:ind w:left="360" w:hanging="360"/>
      </w:pPr>
      <w:rPr>
        <w:b/>
        <w:sz w:val="24"/>
        <w:szCs w:val="24"/>
      </w:rPr>
    </w:lvl>
    <w:lvl w:ilvl="1">
      <w:start w:val="1"/>
      <w:numFmt w:val="decimal"/>
      <w:lvlText w:val="%1.%2."/>
      <w:lvlJc w:val="left"/>
      <w:pPr>
        <w:ind w:left="480" w:hanging="480"/>
      </w:pPr>
      <w:rPr>
        <w:b w:val="0"/>
        <w:sz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nsid w:val="7219760D"/>
    <w:multiLevelType w:val="multilevel"/>
    <w:tmpl w:val="6388E286"/>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7">
    <w:nsid w:val="779C71CF"/>
    <w:multiLevelType w:val="multilevel"/>
    <w:tmpl w:val="C6A4065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8">
    <w:nsid w:val="77AB29A1"/>
    <w:multiLevelType w:val="multilevel"/>
    <w:tmpl w:val="66342E8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516275"/>
    <w:multiLevelType w:val="multilevel"/>
    <w:tmpl w:val="EFAE8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0E7889"/>
    <w:multiLevelType w:val="multilevel"/>
    <w:tmpl w:val="FB7C467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4"/>
  </w:num>
  <w:num w:numId="2">
    <w:abstractNumId w:val="8"/>
  </w:num>
  <w:num w:numId="3">
    <w:abstractNumId w:val="33"/>
  </w:num>
  <w:num w:numId="4">
    <w:abstractNumId w:val="21"/>
  </w:num>
  <w:num w:numId="5">
    <w:abstractNumId w:val="10"/>
  </w:num>
  <w:num w:numId="6">
    <w:abstractNumId w:val="20"/>
  </w:num>
  <w:num w:numId="7">
    <w:abstractNumId w:val="19"/>
  </w:num>
  <w:num w:numId="8">
    <w:abstractNumId w:val="27"/>
  </w:num>
  <w:num w:numId="9">
    <w:abstractNumId w:val="11"/>
  </w:num>
  <w:num w:numId="10">
    <w:abstractNumId w:val="12"/>
  </w:num>
  <w:num w:numId="11">
    <w:abstractNumId w:val="24"/>
  </w:num>
  <w:num w:numId="12">
    <w:abstractNumId w:val="40"/>
  </w:num>
  <w:num w:numId="13">
    <w:abstractNumId w:val="30"/>
  </w:num>
  <w:num w:numId="14">
    <w:abstractNumId w:val="38"/>
  </w:num>
  <w:num w:numId="15">
    <w:abstractNumId w:val="18"/>
  </w:num>
  <w:num w:numId="16">
    <w:abstractNumId w:val="1"/>
  </w:num>
  <w:num w:numId="17">
    <w:abstractNumId w:val="13"/>
  </w:num>
  <w:num w:numId="18">
    <w:abstractNumId w:val="39"/>
  </w:num>
  <w:num w:numId="19">
    <w:abstractNumId w:val="35"/>
  </w:num>
  <w:num w:numId="20">
    <w:abstractNumId w:val="37"/>
  </w:num>
  <w:num w:numId="21">
    <w:abstractNumId w:val="15"/>
  </w:num>
  <w:num w:numId="22">
    <w:abstractNumId w:val="29"/>
  </w:num>
  <w:num w:numId="23">
    <w:abstractNumId w:val="23"/>
  </w:num>
  <w:num w:numId="24">
    <w:abstractNumId w:val="0"/>
  </w:num>
  <w:num w:numId="25">
    <w:abstractNumId w:val="28"/>
  </w:num>
  <w:num w:numId="26">
    <w:abstractNumId w:val="31"/>
  </w:num>
  <w:num w:numId="27">
    <w:abstractNumId w:val="36"/>
  </w:num>
  <w:num w:numId="28">
    <w:abstractNumId w:val="32"/>
  </w:num>
  <w:num w:numId="29">
    <w:abstractNumId w:val="5"/>
  </w:num>
  <w:num w:numId="30">
    <w:abstractNumId w:val="6"/>
  </w:num>
  <w:num w:numId="31">
    <w:abstractNumId w:val="22"/>
  </w:num>
  <w:num w:numId="32">
    <w:abstractNumId w:val="34"/>
  </w:num>
  <w:num w:numId="33">
    <w:abstractNumId w:val="25"/>
  </w:num>
  <w:num w:numId="34">
    <w:abstractNumId w:val="4"/>
  </w:num>
  <w:num w:numId="35">
    <w:abstractNumId w:val="17"/>
  </w:num>
  <w:num w:numId="36">
    <w:abstractNumId w:val="2"/>
  </w:num>
  <w:num w:numId="37">
    <w:abstractNumId w:val="16"/>
  </w:num>
  <w:num w:numId="38">
    <w:abstractNumId w:val="26"/>
  </w:num>
  <w:num w:numId="39">
    <w:abstractNumId w:val="3"/>
  </w:num>
  <w:num w:numId="40">
    <w:abstractNumId w:val="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5870"/>
    <w:rsid w:val="000E0A21"/>
    <w:rsid w:val="000E3048"/>
    <w:rsid w:val="00155870"/>
    <w:rsid w:val="00183BFB"/>
    <w:rsid w:val="001D14E2"/>
    <w:rsid w:val="00242E33"/>
    <w:rsid w:val="002B7F48"/>
    <w:rsid w:val="00357E0B"/>
    <w:rsid w:val="003C7FD4"/>
    <w:rsid w:val="003F5707"/>
    <w:rsid w:val="0041235C"/>
    <w:rsid w:val="004423B1"/>
    <w:rsid w:val="004633A6"/>
    <w:rsid w:val="004B72BC"/>
    <w:rsid w:val="0051419E"/>
    <w:rsid w:val="00556397"/>
    <w:rsid w:val="005E3EFD"/>
    <w:rsid w:val="00623DBA"/>
    <w:rsid w:val="0065530B"/>
    <w:rsid w:val="00790115"/>
    <w:rsid w:val="007C58EE"/>
    <w:rsid w:val="007F0F83"/>
    <w:rsid w:val="008256FD"/>
    <w:rsid w:val="00834D63"/>
    <w:rsid w:val="00845E45"/>
    <w:rsid w:val="00855B71"/>
    <w:rsid w:val="00891968"/>
    <w:rsid w:val="00902179"/>
    <w:rsid w:val="00974311"/>
    <w:rsid w:val="00A20349"/>
    <w:rsid w:val="00AE0EF7"/>
    <w:rsid w:val="00B60A00"/>
    <w:rsid w:val="00BB5502"/>
    <w:rsid w:val="00C22600"/>
    <w:rsid w:val="00C75C21"/>
    <w:rsid w:val="00C771EC"/>
    <w:rsid w:val="00C81FF9"/>
    <w:rsid w:val="00CB3818"/>
    <w:rsid w:val="00CD747F"/>
    <w:rsid w:val="00D14351"/>
    <w:rsid w:val="00DE4454"/>
    <w:rsid w:val="00E1260E"/>
    <w:rsid w:val="00E12A8E"/>
    <w:rsid w:val="00E23300"/>
    <w:rsid w:val="00E35C52"/>
    <w:rsid w:val="00E521BB"/>
    <w:rsid w:val="00EA0844"/>
    <w:rsid w:val="00F31477"/>
    <w:rsid w:val="00F31B8C"/>
    <w:rsid w:val="00F705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FC4"/>
    <w:pPr>
      <w:spacing w:after="200" w:line="276" w:lineRule="auto"/>
    </w:pPr>
    <w:rPr>
      <w:sz w:val="22"/>
      <w:szCs w:val="22"/>
      <w:lang w:eastAsia="en-US"/>
    </w:rPr>
  </w:style>
  <w:style w:type="paragraph" w:styleId="Nagwek1">
    <w:name w:val="heading 1"/>
    <w:basedOn w:val="Normalny"/>
    <w:link w:val="Nagwek1Znak"/>
    <w:uiPriority w:val="9"/>
    <w:qFormat/>
    <w:rsid w:val="005A0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uiPriority w:val="99"/>
    <w:unhideWhenUsed/>
    <w:rsid w:val="00D476D6"/>
    <w:rPr>
      <w:color w:val="0000FF"/>
      <w:u w:val="single"/>
    </w:rPr>
  </w:style>
  <w:style w:type="character" w:customStyle="1" w:styleId="NagwekZnak">
    <w:name w:val="Nagłówek Znak"/>
    <w:basedOn w:val="Domylnaczcionkaakapitu"/>
    <w:link w:val="Nagwek"/>
    <w:uiPriority w:val="99"/>
    <w:qFormat/>
    <w:rsid w:val="00533965"/>
  </w:style>
  <w:style w:type="character" w:customStyle="1" w:styleId="StopkaZnak">
    <w:name w:val="Stopka Znak"/>
    <w:basedOn w:val="Domylnaczcionkaakapitu"/>
    <w:link w:val="Stopka"/>
    <w:uiPriority w:val="99"/>
    <w:qFormat/>
    <w:rsid w:val="00533965"/>
  </w:style>
  <w:style w:type="character" w:customStyle="1" w:styleId="TekstdymkaZnak">
    <w:name w:val="Tekst dymka Znak"/>
    <w:link w:val="Tekstdymka"/>
    <w:uiPriority w:val="99"/>
    <w:semiHidden/>
    <w:qFormat/>
    <w:rsid w:val="002A44DB"/>
    <w:rPr>
      <w:rFonts w:ascii="Tahoma" w:hAnsi="Tahoma" w:cs="Tahoma"/>
      <w:sz w:val="16"/>
      <w:szCs w:val="16"/>
    </w:rPr>
  </w:style>
  <w:style w:type="character" w:styleId="Odwoaniedokomentarza">
    <w:name w:val="annotation reference"/>
    <w:unhideWhenUsed/>
    <w:qFormat/>
    <w:rsid w:val="00CA3096"/>
    <w:rPr>
      <w:sz w:val="16"/>
      <w:szCs w:val="16"/>
    </w:rPr>
  </w:style>
  <w:style w:type="character" w:customStyle="1" w:styleId="TekstkomentarzaZnak">
    <w:name w:val="Tekst komentarza Znak"/>
    <w:link w:val="Tekstkomentarza"/>
    <w:uiPriority w:val="99"/>
    <w:semiHidden/>
    <w:qFormat/>
    <w:rsid w:val="00CA3096"/>
    <w:rPr>
      <w:sz w:val="20"/>
      <w:szCs w:val="20"/>
    </w:rPr>
  </w:style>
  <w:style w:type="character" w:customStyle="1" w:styleId="TematkomentarzaZnak">
    <w:name w:val="Temat komentarza Znak"/>
    <w:link w:val="Tematkomentarza"/>
    <w:uiPriority w:val="99"/>
    <w:semiHidden/>
    <w:qFormat/>
    <w:rsid w:val="00CA3096"/>
    <w:rPr>
      <w:b/>
      <w:bCs/>
      <w:sz w:val="20"/>
      <w:szCs w:val="20"/>
    </w:rPr>
  </w:style>
  <w:style w:type="character" w:customStyle="1" w:styleId="AkapitzlistZnak">
    <w:name w:val="Akapit z listą Znak"/>
    <w:aliases w:val="L1 Znak,Numerowanie Znak,T_SZ_List Paragraph Znak,normalny tekst Znak,Akapit z listą BS Znak,Kolorowa lista — akcent 11 Znak,Wypunktowanie Znak,List Paragraph Znak,Akapit z listą5 Znak"/>
    <w:link w:val="Akapitzlist"/>
    <w:uiPriority w:val="34"/>
    <w:qFormat/>
    <w:rsid w:val="00645DE7"/>
  </w:style>
  <w:style w:type="character" w:styleId="UyteHipercze">
    <w:name w:val="FollowedHyperlink"/>
    <w:uiPriority w:val="99"/>
    <w:semiHidden/>
    <w:unhideWhenUsed/>
    <w:qFormat/>
    <w:rsid w:val="007E2919"/>
    <w:rPr>
      <w:color w:val="800080"/>
      <w:u w:val="single"/>
    </w:rPr>
  </w:style>
  <w:style w:type="character" w:customStyle="1" w:styleId="TekstprzypisudolnegoZnak">
    <w:name w:val="Tekst przypisu dolnego Znak"/>
    <w:link w:val="Tekstprzypisudolnego"/>
    <w:uiPriority w:val="99"/>
    <w:semiHidden/>
    <w:qFormat/>
    <w:rsid w:val="00B53858"/>
    <w:rPr>
      <w:lang w:eastAsia="en-US"/>
    </w:rPr>
  </w:style>
  <w:style w:type="character" w:styleId="Odwoanieprzypisudolnego">
    <w:name w:val="footnote reference"/>
    <w:uiPriority w:val="99"/>
    <w:semiHidden/>
    <w:unhideWhenUsed/>
    <w:qFormat/>
    <w:rsid w:val="00B53858"/>
    <w:rPr>
      <w:vertAlign w:val="superscript"/>
    </w:rPr>
  </w:style>
  <w:style w:type="character" w:customStyle="1" w:styleId="ListParagraphChar">
    <w:name w:val="List Paragraph Char"/>
    <w:link w:val="Akapitzlist3"/>
    <w:qFormat/>
    <w:locked/>
    <w:rsid w:val="00C54602"/>
    <w:rPr>
      <w:rFonts w:eastAsia="MS Mincho"/>
      <w:sz w:val="22"/>
      <w:szCs w:val="22"/>
      <w:lang w:eastAsia="en-US"/>
    </w:rPr>
  </w:style>
  <w:style w:type="character" w:customStyle="1" w:styleId="width100prc">
    <w:name w:val="width100prc"/>
    <w:basedOn w:val="Domylnaczcionkaakapitu"/>
    <w:qFormat/>
    <w:rsid w:val="00290E8E"/>
  </w:style>
  <w:style w:type="character" w:customStyle="1" w:styleId="bold">
    <w:name w:val="bold"/>
    <w:qFormat/>
    <w:rsid w:val="002E2A55"/>
    <w:rPr>
      <w:b/>
    </w:rPr>
  </w:style>
  <w:style w:type="character" w:customStyle="1" w:styleId="TekstkomentarzaZnak1">
    <w:name w:val="Tekst komentarza Znak1"/>
    <w:qFormat/>
    <w:rsid w:val="005F2594"/>
    <w:rPr>
      <w:rFonts w:ascii="Calibri" w:eastAsia="SimSun" w:hAnsi="Calibri" w:cs="font288"/>
      <w:lang w:eastAsia="ar-SA"/>
    </w:rPr>
  </w:style>
  <w:style w:type="character" w:customStyle="1" w:styleId="highlight">
    <w:name w:val="highlight"/>
    <w:qFormat/>
    <w:rsid w:val="00767D2E"/>
  </w:style>
  <w:style w:type="character" w:customStyle="1" w:styleId="Nagwek1Znak">
    <w:name w:val="Nagłówek 1 Znak"/>
    <w:basedOn w:val="Domylnaczcionkaakapitu"/>
    <w:link w:val="Nagwek1"/>
    <w:uiPriority w:val="9"/>
    <w:qFormat/>
    <w:rsid w:val="005A0971"/>
    <w:rPr>
      <w:rFonts w:asciiTheme="majorHAnsi" w:eastAsiaTheme="majorEastAsia" w:hAnsiTheme="majorHAnsi" w:cstheme="majorBidi"/>
      <w:b/>
      <w:bCs/>
      <w:color w:val="365F91" w:themeColor="accent1" w:themeShade="BF"/>
      <w:sz w:val="28"/>
      <w:szCs w:val="28"/>
      <w:lang w:eastAsia="en-US"/>
    </w:rPr>
  </w:style>
  <w:style w:type="character" w:customStyle="1" w:styleId="IDZIAYSIWZZnak">
    <w:name w:val="I. DZIAŁY SIWZ Znak"/>
    <w:basedOn w:val="AkapitzlistZnak"/>
    <w:link w:val="IDZIAYSIWZ"/>
    <w:qFormat/>
    <w:rsid w:val="00CC2932"/>
    <w:rPr>
      <w:sz w:val="24"/>
      <w:szCs w:val="24"/>
      <w:shd w:val="clear" w:color="auto" w:fill="EEECE1"/>
      <w:lang w:eastAsia="en-US"/>
    </w:rPr>
  </w:style>
  <w:style w:type="character" w:customStyle="1" w:styleId="ListLabel1">
    <w:name w:val="ListLabel 1"/>
    <w:qFormat/>
    <w:rsid w:val="004B72BC"/>
    <w:rPr>
      <w:b/>
      <w:color w:val="00000A"/>
      <w:sz w:val="24"/>
    </w:rPr>
  </w:style>
  <w:style w:type="character" w:customStyle="1" w:styleId="ListLabel2">
    <w:name w:val="ListLabel 2"/>
    <w:qFormat/>
    <w:rsid w:val="004B72BC"/>
    <w:rPr>
      <w:b/>
      <w:sz w:val="24"/>
      <w:szCs w:val="22"/>
    </w:rPr>
  </w:style>
  <w:style w:type="character" w:customStyle="1" w:styleId="ListLabel3">
    <w:name w:val="ListLabel 3"/>
    <w:qFormat/>
    <w:rsid w:val="004B72BC"/>
    <w:rPr>
      <w:rFonts w:cs="Courier New"/>
    </w:rPr>
  </w:style>
  <w:style w:type="character" w:customStyle="1" w:styleId="ListLabel4">
    <w:name w:val="ListLabel 4"/>
    <w:qFormat/>
    <w:rsid w:val="004B72BC"/>
    <w:rPr>
      <w:rFonts w:cs="Courier New"/>
    </w:rPr>
  </w:style>
  <w:style w:type="character" w:customStyle="1" w:styleId="ListLabel5">
    <w:name w:val="ListLabel 5"/>
    <w:qFormat/>
    <w:rsid w:val="004B72BC"/>
    <w:rPr>
      <w:rFonts w:cs="Courier New"/>
    </w:rPr>
  </w:style>
  <w:style w:type="character" w:customStyle="1" w:styleId="ListLabel6">
    <w:name w:val="ListLabel 6"/>
    <w:qFormat/>
    <w:rsid w:val="004B72BC"/>
    <w:rPr>
      <w:b/>
      <w:sz w:val="24"/>
      <w:szCs w:val="24"/>
    </w:rPr>
  </w:style>
  <w:style w:type="character" w:customStyle="1" w:styleId="ListLabel7">
    <w:name w:val="ListLabel 7"/>
    <w:qFormat/>
    <w:rsid w:val="004B72BC"/>
    <w:rPr>
      <w:b w:val="0"/>
      <w:sz w:val="24"/>
    </w:rPr>
  </w:style>
  <w:style w:type="character" w:customStyle="1" w:styleId="ListLabel8">
    <w:name w:val="ListLabel 8"/>
    <w:qFormat/>
    <w:rsid w:val="004B72BC"/>
    <w:rPr>
      <w:b w:val="0"/>
    </w:rPr>
  </w:style>
  <w:style w:type="character" w:customStyle="1" w:styleId="ListLabel9">
    <w:name w:val="ListLabel 9"/>
    <w:qFormat/>
    <w:rsid w:val="004B72BC"/>
    <w:rPr>
      <w:b w:val="0"/>
    </w:rPr>
  </w:style>
  <w:style w:type="character" w:customStyle="1" w:styleId="ListLabel10">
    <w:name w:val="ListLabel 10"/>
    <w:qFormat/>
    <w:rsid w:val="004B72BC"/>
    <w:rPr>
      <w:b w:val="0"/>
    </w:rPr>
  </w:style>
  <w:style w:type="character" w:customStyle="1" w:styleId="ListLabel11">
    <w:name w:val="ListLabel 11"/>
    <w:qFormat/>
    <w:rsid w:val="004B72BC"/>
    <w:rPr>
      <w:b w:val="0"/>
    </w:rPr>
  </w:style>
  <w:style w:type="character" w:customStyle="1" w:styleId="ListLabel12">
    <w:name w:val="ListLabel 12"/>
    <w:qFormat/>
    <w:rsid w:val="004B72BC"/>
    <w:rPr>
      <w:b w:val="0"/>
    </w:rPr>
  </w:style>
  <w:style w:type="character" w:customStyle="1" w:styleId="ListLabel13">
    <w:name w:val="ListLabel 13"/>
    <w:qFormat/>
    <w:rsid w:val="004B72BC"/>
    <w:rPr>
      <w:b w:val="0"/>
    </w:rPr>
  </w:style>
  <w:style w:type="character" w:customStyle="1" w:styleId="ListLabel14">
    <w:name w:val="ListLabel 14"/>
    <w:qFormat/>
    <w:rsid w:val="004B72BC"/>
    <w:rPr>
      <w:b w:val="0"/>
    </w:rPr>
  </w:style>
  <w:style w:type="character" w:customStyle="1" w:styleId="ListLabel15">
    <w:name w:val="ListLabel 15"/>
    <w:qFormat/>
    <w:rsid w:val="004B72BC"/>
    <w:rPr>
      <w:rFonts w:cs="Courier New"/>
    </w:rPr>
  </w:style>
  <w:style w:type="character" w:customStyle="1" w:styleId="ListLabel16">
    <w:name w:val="ListLabel 16"/>
    <w:qFormat/>
    <w:rsid w:val="004B72BC"/>
    <w:rPr>
      <w:rFonts w:cs="Courier New"/>
    </w:rPr>
  </w:style>
  <w:style w:type="character" w:customStyle="1" w:styleId="ListLabel17">
    <w:name w:val="ListLabel 17"/>
    <w:qFormat/>
    <w:rsid w:val="004B72BC"/>
    <w:rPr>
      <w:rFonts w:cs="Courier New"/>
    </w:rPr>
  </w:style>
  <w:style w:type="character" w:customStyle="1" w:styleId="ListLabel18">
    <w:name w:val="ListLabel 18"/>
    <w:qFormat/>
    <w:rsid w:val="004B72BC"/>
    <w:rPr>
      <w:b w:val="0"/>
      <w:color w:val="00000A"/>
      <w:sz w:val="24"/>
    </w:rPr>
  </w:style>
  <w:style w:type="character" w:customStyle="1" w:styleId="ListLabel19">
    <w:name w:val="ListLabel 19"/>
    <w:qFormat/>
    <w:rsid w:val="004B72BC"/>
    <w:rPr>
      <w:rFonts w:cs="Courier New"/>
    </w:rPr>
  </w:style>
  <w:style w:type="character" w:customStyle="1" w:styleId="ListLabel20">
    <w:name w:val="ListLabel 20"/>
    <w:qFormat/>
    <w:rsid w:val="004B72BC"/>
    <w:rPr>
      <w:rFonts w:cs="Courier New"/>
    </w:rPr>
  </w:style>
  <w:style w:type="character" w:customStyle="1" w:styleId="ListLabel21">
    <w:name w:val="ListLabel 21"/>
    <w:qFormat/>
    <w:rsid w:val="004B72BC"/>
    <w:rPr>
      <w:rFonts w:cs="Courier New"/>
    </w:rPr>
  </w:style>
  <w:style w:type="character" w:customStyle="1" w:styleId="ListLabel22">
    <w:name w:val="ListLabel 22"/>
    <w:qFormat/>
    <w:rsid w:val="004B72BC"/>
    <w:rPr>
      <w:rFonts w:ascii="Calibri" w:hAnsi="Calibri"/>
      <w:color w:val="00000A"/>
    </w:rPr>
  </w:style>
  <w:style w:type="character" w:customStyle="1" w:styleId="ListLabel23">
    <w:name w:val="ListLabel 23"/>
    <w:qFormat/>
    <w:rsid w:val="004B72BC"/>
    <w:rPr>
      <w:rFonts w:ascii="Calibri" w:eastAsia="Times New Roman" w:hAnsi="Calibri" w:cs="Calibri"/>
      <w:b/>
      <w:i w:val="0"/>
      <w:sz w:val="24"/>
    </w:rPr>
  </w:style>
  <w:style w:type="character" w:customStyle="1" w:styleId="ListLabel24">
    <w:name w:val="ListLabel 24"/>
    <w:qFormat/>
    <w:rsid w:val="004B72BC"/>
    <w:rPr>
      <w:rFonts w:ascii="Calibri" w:hAnsi="Calibri"/>
      <w:color w:val="00000A"/>
    </w:rPr>
  </w:style>
  <w:style w:type="character" w:customStyle="1" w:styleId="ListLabel25">
    <w:name w:val="ListLabel 25"/>
    <w:qFormat/>
    <w:rsid w:val="004B72BC"/>
    <w:rPr>
      <w:rFonts w:ascii="Calibri" w:hAnsi="Calibri"/>
      <w:color w:val="00000A"/>
    </w:rPr>
  </w:style>
  <w:style w:type="character" w:customStyle="1" w:styleId="ListLabel26">
    <w:name w:val="ListLabel 26"/>
    <w:qFormat/>
    <w:rsid w:val="004B72BC"/>
    <w:rPr>
      <w:rFonts w:cs="Times New Roman"/>
    </w:rPr>
  </w:style>
  <w:style w:type="character" w:customStyle="1" w:styleId="ListLabel27">
    <w:name w:val="ListLabel 27"/>
    <w:qFormat/>
    <w:rsid w:val="004B72BC"/>
    <w:rPr>
      <w:rFonts w:cs="Times New Roman"/>
    </w:rPr>
  </w:style>
  <w:style w:type="character" w:customStyle="1" w:styleId="ListLabel28">
    <w:name w:val="ListLabel 28"/>
    <w:qFormat/>
    <w:rsid w:val="004B72BC"/>
    <w:rPr>
      <w:rFonts w:cs="Times New Roman"/>
    </w:rPr>
  </w:style>
  <w:style w:type="character" w:customStyle="1" w:styleId="ListLabel29">
    <w:name w:val="ListLabel 29"/>
    <w:qFormat/>
    <w:rsid w:val="004B72BC"/>
    <w:rPr>
      <w:rFonts w:cs="Times New Roman"/>
    </w:rPr>
  </w:style>
  <w:style w:type="character" w:customStyle="1" w:styleId="ListLabel30">
    <w:name w:val="ListLabel 30"/>
    <w:qFormat/>
    <w:rsid w:val="004B72BC"/>
    <w:rPr>
      <w:rFonts w:cs="Times New Roman"/>
    </w:rPr>
  </w:style>
  <w:style w:type="character" w:customStyle="1" w:styleId="ListLabel31">
    <w:name w:val="ListLabel 31"/>
    <w:qFormat/>
    <w:rsid w:val="004B72BC"/>
    <w:rPr>
      <w:rFonts w:cs="Times New Roman"/>
    </w:rPr>
  </w:style>
  <w:style w:type="character" w:customStyle="1" w:styleId="ListLabel32">
    <w:name w:val="ListLabel 32"/>
    <w:qFormat/>
    <w:rsid w:val="004B72BC"/>
    <w:rPr>
      <w:rFonts w:cs="Times New Roman"/>
    </w:rPr>
  </w:style>
  <w:style w:type="character" w:customStyle="1" w:styleId="ListLabel33">
    <w:name w:val="ListLabel 33"/>
    <w:qFormat/>
    <w:rsid w:val="004B72BC"/>
    <w:rPr>
      <w:rFonts w:cs="Times New Roman"/>
    </w:rPr>
  </w:style>
  <w:style w:type="character" w:customStyle="1" w:styleId="ListLabel34">
    <w:name w:val="ListLabel 34"/>
    <w:qFormat/>
    <w:rsid w:val="004B72BC"/>
    <w:rPr>
      <w:rFonts w:cs="Courier New"/>
    </w:rPr>
  </w:style>
  <w:style w:type="character" w:customStyle="1" w:styleId="ListLabel35">
    <w:name w:val="ListLabel 35"/>
    <w:qFormat/>
    <w:rsid w:val="004B72BC"/>
    <w:rPr>
      <w:rFonts w:cs="Courier New"/>
    </w:rPr>
  </w:style>
  <w:style w:type="character" w:customStyle="1" w:styleId="ListLabel36">
    <w:name w:val="ListLabel 36"/>
    <w:qFormat/>
    <w:rsid w:val="004B72BC"/>
    <w:rPr>
      <w:rFonts w:cs="Courier New"/>
    </w:rPr>
  </w:style>
  <w:style w:type="character" w:customStyle="1" w:styleId="ListLabel37">
    <w:name w:val="ListLabel 37"/>
    <w:qFormat/>
    <w:rsid w:val="004B72BC"/>
    <w:rPr>
      <w:rFonts w:ascii="Calibri" w:hAnsi="Calibri"/>
      <w:b/>
      <w:spacing w:val="-29"/>
      <w:w w:val="100"/>
      <w:sz w:val="24"/>
      <w:szCs w:val="24"/>
      <w:lang w:val="pl-PL" w:eastAsia="pl-PL" w:bidi="pl-PL"/>
    </w:rPr>
  </w:style>
  <w:style w:type="character" w:customStyle="1" w:styleId="ListLabel38">
    <w:name w:val="ListLabel 38"/>
    <w:qFormat/>
    <w:rsid w:val="004B72BC"/>
    <w:rPr>
      <w:rFonts w:eastAsia="Arial" w:cs="Calibri"/>
      <w:spacing w:val="-4"/>
      <w:w w:val="100"/>
      <w:sz w:val="24"/>
      <w:szCs w:val="22"/>
      <w:lang w:val="pl-PL" w:eastAsia="pl-PL" w:bidi="pl-PL"/>
    </w:rPr>
  </w:style>
  <w:style w:type="character" w:customStyle="1" w:styleId="ListLabel39">
    <w:name w:val="ListLabel 39"/>
    <w:qFormat/>
    <w:rsid w:val="004B72BC"/>
    <w:rPr>
      <w:lang w:val="pl-PL" w:eastAsia="pl-PL" w:bidi="pl-PL"/>
    </w:rPr>
  </w:style>
  <w:style w:type="character" w:customStyle="1" w:styleId="ListLabel40">
    <w:name w:val="ListLabel 40"/>
    <w:qFormat/>
    <w:rsid w:val="004B72BC"/>
    <w:rPr>
      <w:lang w:val="pl-PL" w:eastAsia="pl-PL" w:bidi="pl-PL"/>
    </w:rPr>
  </w:style>
  <w:style w:type="character" w:customStyle="1" w:styleId="ListLabel41">
    <w:name w:val="ListLabel 41"/>
    <w:qFormat/>
    <w:rsid w:val="004B72BC"/>
    <w:rPr>
      <w:lang w:val="pl-PL" w:eastAsia="pl-PL" w:bidi="pl-PL"/>
    </w:rPr>
  </w:style>
  <w:style w:type="character" w:customStyle="1" w:styleId="ListLabel42">
    <w:name w:val="ListLabel 42"/>
    <w:qFormat/>
    <w:rsid w:val="004B72BC"/>
    <w:rPr>
      <w:lang w:val="pl-PL" w:eastAsia="pl-PL" w:bidi="pl-PL"/>
    </w:rPr>
  </w:style>
  <w:style w:type="character" w:customStyle="1" w:styleId="ListLabel43">
    <w:name w:val="ListLabel 43"/>
    <w:qFormat/>
    <w:rsid w:val="004B72BC"/>
    <w:rPr>
      <w:lang w:val="pl-PL" w:eastAsia="pl-PL" w:bidi="pl-PL"/>
    </w:rPr>
  </w:style>
  <w:style w:type="character" w:customStyle="1" w:styleId="ListLabel44">
    <w:name w:val="ListLabel 44"/>
    <w:qFormat/>
    <w:rsid w:val="004B72BC"/>
    <w:rPr>
      <w:lang w:val="pl-PL" w:eastAsia="pl-PL" w:bidi="pl-PL"/>
    </w:rPr>
  </w:style>
  <w:style w:type="character" w:customStyle="1" w:styleId="ListLabel45">
    <w:name w:val="ListLabel 45"/>
    <w:qFormat/>
    <w:rsid w:val="004B72BC"/>
    <w:rPr>
      <w:lang w:val="pl-PL" w:eastAsia="pl-PL" w:bidi="pl-PL"/>
    </w:rPr>
  </w:style>
  <w:style w:type="character" w:customStyle="1" w:styleId="ListLabel46">
    <w:name w:val="ListLabel 46"/>
    <w:qFormat/>
    <w:rsid w:val="004B72BC"/>
    <w:rPr>
      <w:b/>
    </w:rPr>
  </w:style>
  <w:style w:type="character" w:customStyle="1" w:styleId="ListLabel47">
    <w:name w:val="ListLabel 47"/>
    <w:qFormat/>
    <w:rsid w:val="004B72BC"/>
    <w:rPr>
      <w:rFonts w:cs="Courier New"/>
    </w:rPr>
  </w:style>
  <w:style w:type="character" w:customStyle="1" w:styleId="ListLabel48">
    <w:name w:val="ListLabel 48"/>
    <w:qFormat/>
    <w:rsid w:val="004B72BC"/>
    <w:rPr>
      <w:rFonts w:cs="Courier New"/>
    </w:rPr>
  </w:style>
  <w:style w:type="character" w:customStyle="1" w:styleId="ListLabel49">
    <w:name w:val="ListLabel 49"/>
    <w:qFormat/>
    <w:rsid w:val="004B72BC"/>
    <w:rPr>
      <w:rFonts w:cs="Courier New"/>
    </w:rPr>
  </w:style>
  <w:style w:type="character" w:customStyle="1" w:styleId="FootnoteCharacters">
    <w:name w:val="Footnote Characters"/>
    <w:qFormat/>
    <w:rsid w:val="004B72BC"/>
  </w:style>
  <w:style w:type="character" w:customStyle="1" w:styleId="FootnoteAnchor">
    <w:name w:val="Footnote Anchor"/>
    <w:rsid w:val="004B72BC"/>
    <w:rPr>
      <w:vertAlign w:val="superscript"/>
    </w:rPr>
  </w:style>
  <w:style w:type="character" w:customStyle="1" w:styleId="EndnoteAnchor">
    <w:name w:val="Endnote Anchor"/>
    <w:rsid w:val="004B72BC"/>
    <w:rPr>
      <w:vertAlign w:val="superscript"/>
    </w:rPr>
  </w:style>
  <w:style w:type="character" w:customStyle="1" w:styleId="EndnoteCharacters">
    <w:name w:val="Endnote Characters"/>
    <w:qFormat/>
    <w:rsid w:val="004B72BC"/>
  </w:style>
  <w:style w:type="paragraph" w:customStyle="1" w:styleId="Heading">
    <w:name w:val="Heading"/>
    <w:basedOn w:val="Normalny"/>
    <w:next w:val="Tekstpodstawowy"/>
    <w:qFormat/>
    <w:rsid w:val="004B72BC"/>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rsid w:val="004B72BC"/>
    <w:pPr>
      <w:spacing w:after="140" w:line="288" w:lineRule="auto"/>
    </w:pPr>
  </w:style>
  <w:style w:type="paragraph" w:styleId="Lista">
    <w:name w:val="List"/>
    <w:basedOn w:val="Tekstpodstawowy"/>
    <w:rsid w:val="004B72BC"/>
    <w:rPr>
      <w:rFonts w:cs="Lohit Devanagari"/>
    </w:rPr>
  </w:style>
  <w:style w:type="paragraph" w:styleId="Legenda">
    <w:name w:val="caption"/>
    <w:basedOn w:val="Normalny"/>
    <w:qFormat/>
    <w:rsid w:val="004B72BC"/>
    <w:pPr>
      <w:suppressLineNumbers/>
      <w:spacing w:before="120" w:after="120"/>
    </w:pPr>
    <w:rPr>
      <w:rFonts w:cs="Lohit Devanagari"/>
      <w:i/>
      <w:iCs/>
      <w:sz w:val="24"/>
      <w:szCs w:val="24"/>
    </w:rPr>
  </w:style>
  <w:style w:type="paragraph" w:customStyle="1" w:styleId="Index">
    <w:name w:val="Index"/>
    <w:basedOn w:val="Normalny"/>
    <w:qFormat/>
    <w:rsid w:val="004B72BC"/>
    <w:pPr>
      <w:suppressLineNumbers/>
    </w:pPr>
    <w:rPr>
      <w:rFonts w:cs="Lohit Devanagari"/>
    </w:rPr>
  </w:style>
  <w:style w:type="paragraph" w:styleId="Akapitzlist">
    <w:name w:val="List Paragraph"/>
    <w:aliases w:val="L1,Numerowanie,T_SZ_List Paragraph,normalny tekst,Akapit z listą BS,Kolorowa lista — akcent 11,Wypunktowanie,List Paragraph"/>
    <w:basedOn w:val="Normalny"/>
    <w:link w:val="AkapitzlistZnak"/>
    <w:uiPriority w:val="34"/>
    <w:qFormat/>
    <w:rsid w:val="002C0BD0"/>
    <w:pPr>
      <w:ind w:left="720"/>
      <w:contextualSpacing/>
    </w:pPr>
  </w:style>
  <w:style w:type="paragraph" w:styleId="Nagwek">
    <w:name w:val="header"/>
    <w:basedOn w:val="Normalny"/>
    <w:link w:val="NagwekZnak"/>
    <w:uiPriority w:val="99"/>
    <w:unhideWhenUsed/>
    <w:rsid w:val="00533965"/>
    <w:pPr>
      <w:tabs>
        <w:tab w:val="center" w:pos="4536"/>
        <w:tab w:val="right" w:pos="9072"/>
      </w:tabs>
      <w:spacing w:after="0" w:line="240" w:lineRule="auto"/>
    </w:pPr>
  </w:style>
  <w:style w:type="paragraph" w:styleId="Stopka">
    <w:name w:val="footer"/>
    <w:basedOn w:val="Normalny"/>
    <w:link w:val="StopkaZnak"/>
    <w:unhideWhenUsed/>
    <w:rsid w:val="0053396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A44DB"/>
    <w:pPr>
      <w:spacing w:after="0" w:line="240" w:lineRule="auto"/>
    </w:pPr>
    <w:rPr>
      <w:rFonts w:ascii="Tahoma" w:hAnsi="Tahoma"/>
      <w:sz w:val="16"/>
      <w:szCs w:val="16"/>
    </w:rPr>
  </w:style>
  <w:style w:type="paragraph" w:styleId="Tekstkomentarza">
    <w:name w:val="annotation text"/>
    <w:basedOn w:val="Normalny"/>
    <w:link w:val="TekstkomentarzaZnak"/>
    <w:unhideWhenUsed/>
    <w:qFormat/>
    <w:rsid w:val="00CA309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CA3096"/>
    <w:rPr>
      <w:b/>
      <w:bCs/>
    </w:rPr>
  </w:style>
  <w:style w:type="paragraph" w:styleId="Bezodstpw">
    <w:name w:val="No Spacing"/>
    <w:uiPriority w:val="1"/>
    <w:qFormat/>
    <w:rsid w:val="00662F65"/>
    <w:pPr>
      <w:widowControl w:val="0"/>
      <w:suppressAutoHyphens/>
    </w:pPr>
    <w:rPr>
      <w:rFonts w:ascii="Times New Roman" w:eastAsia="Times New Roman" w:hAnsi="Times New Roman"/>
      <w:sz w:val="24"/>
      <w:szCs w:val="24"/>
      <w:lang w:eastAsia="ar-SA"/>
    </w:rPr>
  </w:style>
  <w:style w:type="paragraph" w:customStyle="1" w:styleId="Akapitzlist1">
    <w:name w:val="Akapit z listą1"/>
    <w:basedOn w:val="Normalny"/>
    <w:qFormat/>
    <w:rsid w:val="00662F65"/>
    <w:pPr>
      <w:widowControl w:val="0"/>
      <w:suppressAutoHyphens/>
      <w:spacing w:after="0" w:line="100" w:lineRule="atLeast"/>
      <w:ind w:left="708"/>
    </w:pPr>
    <w:rPr>
      <w:rFonts w:ascii="Times New Roman" w:eastAsia="Times New Roman" w:hAnsi="Times New Roman"/>
      <w:sz w:val="24"/>
      <w:szCs w:val="24"/>
      <w:lang w:eastAsia="ar-SA"/>
    </w:rPr>
  </w:style>
  <w:style w:type="paragraph" w:customStyle="1" w:styleId="justify">
    <w:name w:val="justify"/>
    <w:qFormat/>
    <w:rsid w:val="00D45A0B"/>
    <w:pPr>
      <w:suppressAutoHyphens/>
      <w:spacing w:line="276" w:lineRule="auto"/>
      <w:jc w:val="both"/>
    </w:pPr>
    <w:rPr>
      <w:rFonts w:ascii="Arial Narrow" w:eastAsia="Arial Narrow" w:hAnsi="Arial Narrow" w:cs="Arial Narrow"/>
      <w:sz w:val="22"/>
      <w:szCs w:val="22"/>
      <w:lang w:eastAsia="ar-SA"/>
    </w:rPr>
  </w:style>
  <w:style w:type="paragraph" w:customStyle="1" w:styleId="Tekstpodstawowy21">
    <w:name w:val="Tekst podstawowy 21"/>
    <w:basedOn w:val="Normalny"/>
    <w:qFormat/>
    <w:rsid w:val="00D45A0B"/>
    <w:pPr>
      <w:widowControl w:val="0"/>
      <w:suppressAutoHyphens/>
      <w:spacing w:after="0" w:line="100" w:lineRule="atLeast"/>
      <w:jc w:val="both"/>
    </w:pPr>
    <w:rPr>
      <w:rFonts w:ascii="Times New Roman" w:hAnsi="Times New Roman" w:cs="Arial"/>
      <w:b/>
      <w:bCs/>
      <w:sz w:val="24"/>
      <w:szCs w:val="24"/>
      <w:lang w:eastAsia="ar-SA"/>
    </w:rPr>
  </w:style>
  <w:style w:type="paragraph" w:customStyle="1" w:styleId="Akapitzlist2">
    <w:name w:val="Akapit z listą2"/>
    <w:basedOn w:val="Normalny"/>
    <w:qFormat/>
    <w:rsid w:val="00140BF3"/>
    <w:pPr>
      <w:suppressAutoHyphens/>
      <w:spacing w:after="160" w:line="254" w:lineRule="auto"/>
      <w:ind w:left="720"/>
    </w:pPr>
    <w:rPr>
      <w:lang w:eastAsia="ar-SA"/>
    </w:rPr>
  </w:style>
  <w:style w:type="paragraph" w:styleId="Poprawka">
    <w:name w:val="Revision"/>
    <w:uiPriority w:val="99"/>
    <w:semiHidden/>
    <w:qFormat/>
    <w:rsid w:val="00800C70"/>
    <w:rPr>
      <w:sz w:val="22"/>
      <w:szCs w:val="22"/>
      <w:lang w:eastAsia="en-US"/>
    </w:rPr>
  </w:style>
  <w:style w:type="paragraph" w:customStyle="1" w:styleId="Zawartotabeli">
    <w:name w:val="Zawartość tabeli"/>
    <w:basedOn w:val="Normalny"/>
    <w:qFormat/>
    <w:rsid w:val="00371BC2"/>
    <w:pPr>
      <w:suppressLineNumbers/>
    </w:pPr>
    <w:rPr>
      <w:rFonts w:ascii="Times New Roman" w:eastAsia="Times New Roman" w:hAnsi="Times New Roman"/>
      <w:color w:val="00000A"/>
      <w:lang w:eastAsia="pl-PL"/>
    </w:rPr>
  </w:style>
  <w:style w:type="paragraph" w:styleId="Tekstprzypisudolnego">
    <w:name w:val="footnote text"/>
    <w:basedOn w:val="Normalny"/>
    <w:link w:val="TekstprzypisudolnegoZnak"/>
    <w:rsid w:val="004B72BC"/>
  </w:style>
  <w:style w:type="paragraph" w:customStyle="1" w:styleId="Akapitzlist3">
    <w:name w:val="Akapit z listą3"/>
    <w:basedOn w:val="Normalny"/>
    <w:link w:val="ListParagraphChar"/>
    <w:qFormat/>
    <w:rsid w:val="00C54602"/>
    <w:pPr>
      <w:spacing w:after="120" w:line="240" w:lineRule="auto"/>
      <w:ind w:left="720"/>
      <w:contextualSpacing/>
    </w:pPr>
    <w:rPr>
      <w:rFonts w:eastAsia="MS Mincho"/>
    </w:rPr>
  </w:style>
  <w:style w:type="paragraph" w:customStyle="1" w:styleId="center">
    <w:name w:val="center"/>
    <w:qFormat/>
    <w:rsid w:val="002E2A55"/>
    <w:pPr>
      <w:suppressAutoHyphens/>
      <w:spacing w:line="276" w:lineRule="auto"/>
      <w:jc w:val="center"/>
    </w:pPr>
    <w:rPr>
      <w:rFonts w:ascii="Arial Narrow" w:eastAsia="Arial Narrow" w:hAnsi="Arial Narrow" w:cs="Arial Narrow"/>
      <w:sz w:val="22"/>
      <w:szCs w:val="22"/>
      <w:lang w:eastAsia="ar-SA"/>
    </w:rPr>
  </w:style>
  <w:style w:type="paragraph" w:customStyle="1" w:styleId="Akapitzlist4">
    <w:name w:val="Akapit z listą4"/>
    <w:basedOn w:val="Normalny"/>
    <w:qFormat/>
    <w:rsid w:val="002E2A55"/>
    <w:pPr>
      <w:suppressAutoHyphens/>
      <w:spacing w:after="0" w:line="100" w:lineRule="atLeast"/>
      <w:ind w:left="708"/>
    </w:pPr>
    <w:rPr>
      <w:rFonts w:ascii="Times New Roman" w:eastAsia="Times New Roman" w:hAnsi="Times New Roman"/>
      <w:sz w:val="24"/>
      <w:szCs w:val="24"/>
      <w:lang w:eastAsia="ar-SA"/>
    </w:rPr>
  </w:style>
  <w:style w:type="paragraph" w:customStyle="1" w:styleId="Akapitzlist5">
    <w:name w:val="Akapit z listą5"/>
    <w:basedOn w:val="Normalny"/>
    <w:qFormat/>
    <w:rsid w:val="004222A4"/>
    <w:pPr>
      <w:suppressAutoHyphens/>
      <w:spacing w:after="0" w:line="100" w:lineRule="atLeast"/>
      <w:ind w:left="708"/>
    </w:pPr>
    <w:rPr>
      <w:rFonts w:ascii="Times New Roman" w:eastAsia="Times New Roman" w:hAnsi="Times New Roman"/>
      <w:sz w:val="24"/>
      <w:szCs w:val="24"/>
      <w:lang w:eastAsia="ar-SA"/>
    </w:rPr>
  </w:style>
  <w:style w:type="paragraph" w:styleId="NormalnyWeb">
    <w:name w:val="Normal (Web)"/>
    <w:basedOn w:val="Normalny"/>
    <w:qFormat/>
    <w:rsid w:val="00443102"/>
    <w:pPr>
      <w:spacing w:beforeAutospacing="1" w:afterAutospacing="1" w:line="240" w:lineRule="auto"/>
    </w:pPr>
    <w:rPr>
      <w:rFonts w:ascii="Times New Roman" w:eastAsia="Times New Roman" w:hAnsi="Times New Roman"/>
      <w:sz w:val="24"/>
      <w:szCs w:val="24"/>
      <w:lang w:eastAsia="pl-PL"/>
    </w:rPr>
  </w:style>
  <w:style w:type="paragraph" w:customStyle="1" w:styleId="p">
    <w:name w:val="p"/>
    <w:qFormat/>
    <w:rsid w:val="004B79A3"/>
    <w:pPr>
      <w:suppressAutoHyphens/>
      <w:spacing w:line="276" w:lineRule="auto"/>
    </w:pPr>
    <w:rPr>
      <w:rFonts w:ascii="Arial Narrow" w:eastAsia="Arial Narrow" w:hAnsi="Arial Narrow" w:cs="Arial Narrow"/>
      <w:sz w:val="22"/>
      <w:szCs w:val="22"/>
      <w:lang w:eastAsia="ar-SA"/>
    </w:rPr>
  </w:style>
  <w:style w:type="paragraph" w:customStyle="1" w:styleId="tableCenter">
    <w:name w:val="tableCenter"/>
    <w:qFormat/>
    <w:rsid w:val="004B79A3"/>
    <w:pPr>
      <w:suppressAutoHyphens/>
      <w:spacing w:line="276" w:lineRule="auto"/>
      <w:jc w:val="center"/>
    </w:pPr>
    <w:rPr>
      <w:rFonts w:ascii="Arial Narrow" w:eastAsia="Arial Narrow" w:hAnsi="Arial Narrow" w:cs="Arial Narrow"/>
      <w:sz w:val="22"/>
      <w:szCs w:val="22"/>
      <w:lang w:eastAsia="ar-SA"/>
    </w:rPr>
  </w:style>
  <w:style w:type="paragraph" w:customStyle="1" w:styleId="IDZIAYSIWZ">
    <w:name w:val="I. DZIAŁY SIWZ"/>
    <w:basedOn w:val="Akapitzlist"/>
    <w:link w:val="IDZIAYSIWZZnak"/>
    <w:qFormat/>
    <w:rsid w:val="00CC2932"/>
    <w:pPr>
      <w:shd w:val="clear" w:color="auto" w:fill="EEECE1"/>
      <w:spacing w:line="240" w:lineRule="auto"/>
      <w:ind w:left="426" w:hanging="426"/>
      <w:jc w:val="both"/>
    </w:pPr>
    <w:rPr>
      <w:b/>
      <w:sz w:val="24"/>
      <w:szCs w:val="24"/>
    </w:rPr>
  </w:style>
  <w:style w:type="paragraph" w:styleId="Spistreci1">
    <w:name w:val="toc 1"/>
    <w:basedOn w:val="IDZIAYSIWZ"/>
    <w:autoRedefine/>
    <w:uiPriority w:val="39"/>
    <w:unhideWhenUsed/>
    <w:qFormat/>
    <w:rsid w:val="0008364A"/>
    <w:pPr>
      <w:spacing w:after="100"/>
    </w:pPr>
  </w:style>
  <w:style w:type="paragraph" w:styleId="Nagwekspisutreci">
    <w:name w:val="TOC Heading"/>
    <w:basedOn w:val="Nagwek1"/>
    <w:uiPriority w:val="39"/>
    <w:semiHidden/>
    <w:unhideWhenUsed/>
    <w:qFormat/>
    <w:rsid w:val="005A0971"/>
  </w:style>
  <w:style w:type="paragraph" w:styleId="Spistreci2">
    <w:name w:val="toc 2"/>
    <w:basedOn w:val="Normalny"/>
    <w:autoRedefine/>
    <w:uiPriority w:val="39"/>
    <w:semiHidden/>
    <w:unhideWhenUsed/>
    <w:qFormat/>
    <w:rsid w:val="005A0971"/>
    <w:pPr>
      <w:spacing w:after="100"/>
      <w:ind w:left="220"/>
    </w:pPr>
    <w:rPr>
      <w:rFonts w:asciiTheme="minorHAnsi" w:eastAsiaTheme="minorEastAsia" w:hAnsiTheme="minorHAnsi" w:cstheme="minorBidi"/>
    </w:rPr>
  </w:style>
  <w:style w:type="paragraph" w:styleId="Spistreci3">
    <w:name w:val="toc 3"/>
    <w:basedOn w:val="Normalny"/>
    <w:autoRedefine/>
    <w:uiPriority w:val="39"/>
    <w:semiHidden/>
    <w:unhideWhenUsed/>
    <w:qFormat/>
    <w:rsid w:val="005A0971"/>
    <w:pPr>
      <w:spacing w:after="100"/>
      <w:ind w:left="440"/>
    </w:pPr>
    <w:rPr>
      <w:rFonts w:asciiTheme="minorHAnsi" w:eastAsiaTheme="minorEastAsia" w:hAnsiTheme="minorHAnsi" w:cstheme="minorBidi"/>
    </w:rPr>
  </w:style>
  <w:style w:type="table" w:styleId="Tabela-Siatka">
    <w:name w:val="Table Grid"/>
    <w:basedOn w:val="Standardowy"/>
    <w:uiPriority w:val="59"/>
    <w:rsid w:val="005974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E23300"/>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bip.kleszczewo.pl/" TargetMode="External"/><Relationship Id="rId26" Type="http://schemas.openxmlformats.org/officeDocument/2006/relationships/hyperlink" Target="https://www.uzp.gov.pl/__data/assets/pdf_file/0024/36195/Elektroniczny-JEDZ-krotka-instrukcja.pdf" TargetMode="External"/><Relationship Id="rId3" Type="http://schemas.openxmlformats.org/officeDocument/2006/relationships/numbering" Target="numbering.xml"/><Relationship Id="rId21" Type="http://schemas.openxmlformats.org/officeDocument/2006/relationships/hyperlink" Target="http://bip.kleszczewo.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urzad@kleszczewo.pl" TargetMode="External"/><Relationship Id="rId25" Type="http://schemas.openxmlformats.org/officeDocument/2006/relationships/hyperlink" Target="https://www.uzp.gov.pl/__data/assets/pdf_file/0025/36196/Instrukcja-skladania-JEDZ-elektroniczni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rzad@kleszczewo.pl" TargetMode="External"/><Relationship Id="rId20" Type="http://schemas.openxmlformats.org/officeDocument/2006/relationships/hyperlink" Target="http://bip.kleszczewo.pl/" TargetMode="External"/><Relationship Id="rId29" Type="http://schemas.openxmlformats.org/officeDocument/2006/relationships/hyperlink" Target="mailto:a.palkowska@kleszczew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po.wielkopolskie.pl/realizuje-projekt/poznaj-zasady-promowania-projektu/zasady-dla-umow-podpisanych-od-1-stycznia-2018-r" TargetMode="External"/><Relationship Id="rId24" Type="http://schemas.openxmlformats.org/officeDocument/2006/relationships/hyperlink" Target="https://www.uzp.gov.pl/baza-wiedzy/jednolity-europejski-dokument-zamowieni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hyperlink" Target="https://miniportal.uzp.gov.pl/InstrukcjaObslugi.aspx" TargetMode="External"/><Relationship Id="rId28" Type="http://schemas.openxmlformats.org/officeDocument/2006/relationships/hyperlink" Target="mailto:urzad@kleszczewo.pl" TargetMode="External"/><Relationship Id="rId10" Type="http://schemas.openxmlformats.org/officeDocument/2006/relationships/hyperlink" Target="http://www.kleszczewo.pl/" TargetMode="External"/><Relationship Id="rId19" Type="http://schemas.openxmlformats.org/officeDocument/2006/relationships/hyperlink" Target="http://bip.kleszczewo.p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ip.kleszczewo.pl/" TargetMode="External"/><Relationship Id="rId14" Type="http://schemas.openxmlformats.org/officeDocument/2006/relationships/hyperlink" Target="https://miniportal.uzp.gov.pl/WarunkiUslugi.aspx" TargetMode="External"/><Relationship Id="rId22" Type="http://schemas.openxmlformats.org/officeDocument/2006/relationships/hyperlink" Target="https://www.uzp.gov.pl/e-zamowienia2/miniportal" TargetMode="External"/><Relationship Id="rId27" Type="http://schemas.openxmlformats.org/officeDocument/2006/relationships/hyperlink" Target="https://www.uzp.gov.pl/baza-wiedzy/jednolity-europejski-dokument-zamowienia/elektroniczne-narzedzie-do-wypelniania-jedzespd"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63BF-5AC5-4202-8C3B-F52C4ED69A3C}">
  <ds:schemaRefs>
    <ds:schemaRef ds:uri="http://schemas.openxmlformats.org/officeDocument/2006/bibliography"/>
  </ds:schemaRefs>
</ds:datastoreItem>
</file>

<file path=customXml/itemProps2.xml><?xml version="1.0" encoding="utf-8"?>
<ds:datastoreItem xmlns:ds="http://schemas.openxmlformats.org/officeDocument/2006/customXml" ds:itemID="{28B842F7-2478-4ACF-BD4B-4B709262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11686</Words>
  <Characters>70121</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81644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Dorota Ambroziak</dc:creator>
  <cp:lastModifiedBy>el-masri-jankiewicz</cp:lastModifiedBy>
  <cp:revision>2</cp:revision>
  <cp:lastPrinted>2020-07-10T11:14:00Z</cp:lastPrinted>
  <dcterms:created xsi:type="dcterms:W3CDTF">2020-07-23T10:05:00Z</dcterms:created>
  <dcterms:modified xsi:type="dcterms:W3CDTF">2020-07-23T10:05:00Z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